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3382" w14:textId="77777777" w:rsidR="00D54429" w:rsidRDefault="00F45B07" w:rsidP="00CF13C6">
      <w:pPr>
        <w:spacing w:line="480" w:lineRule="exact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B437AC">
        <w:rPr>
          <w:rFonts w:ascii="Calibri" w:eastAsia="Calibri" w:hAnsi="Calibri" w:cs="Calibri"/>
          <w:b/>
          <w:bCs/>
          <w:sz w:val="40"/>
          <w:szCs w:val="40"/>
          <w:lang w:val="pt-PT"/>
        </w:rPr>
        <w:t>Legislação atual – EMRC</w:t>
      </w:r>
      <w:r w:rsidR="00CF13C6" w:rsidRPr="00B437AC">
        <w:rPr>
          <w:rFonts w:ascii="Calibri" w:eastAsia="Calibri" w:hAnsi="Calibri" w:cs="Calibri"/>
          <w:b/>
          <w:bCs/>
          <w:sz w:val="40"/>
          <w:szCs w:val="40"/>
          <w:lang w:val="pt-PT"/>
        </w:rPr>
        <w:t xml:space="preserve"> e demais legislação pertinente</w:t>
      </w:r>
    </w:p>
    <w:p w14:paraId="7160ECEC" w14:textId="77777777" w:rsidR="00B63CC3" w:rsidRDefault="00B63CC3" w:rsidP="00CF13C6">
      <w:pPr>
        <w:spacing w:line="480" w:lineRule="exact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</w:p>
    <w:p w14:paraId="2E6E0CC0" w14:textId="77777777" w:rsidR="00B63CC3" w:rsidRPr="00B63CC3" w:rsidRDefault="00B63CC3" w:rsidP="00CF13C6">
      <w:pPr>
        <w:spacing w:line="480" w:lineRule="exact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B63CC3">
        <w:rPr>
          <w:rFonts w:ascii="Calibri" w:eastAsia="Calibri" w:hAnsi="Calibri" w:cs="Calibri"/>
          <w:b/>
          <w:bCs/>
          <w:sz w:val="24"/>
          <w:szCs w:val="24"/>
          <w:lang w:val="pt-PT"/>
        </w:rPr>
        <w:t>Geral com relevância para a EMRC</w:t>
      </w:r>
    </w:p>
    <w:p w14:paraId="4EEBF4B2" w14:textId="77777777" w:rsidR="00411A85" w:rsidRPr="00B63CC3" w:rsidRDefault="00000000" w:rsidP="00224661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left="816" w:right="108" w:hanging="357"/>
        <w:jc w:val="both"/>
        <w:rPr>
          <w:rStyle w:val="Hiperligao"/>
          <w:rFonts w:ascii="Calibri" w:eastAsia="Calibri" w:hAnsi="Calibri" w:cs="Calibri"/>
          <w:color w:val="auto"/>
          <w:u w:val="none"/>
          <w:lang w:val="pt-PT"/>
        </w:rPr>
      </w:pPr>
      <w:hyperlink r:id="rId6" w:history="1">
        <w:r w:rsidR="00411A85" w:rsidRPr="00411A85">
          <w:rPr>
            <w:rStyle w:val="Hiperligao"/>
            <w:rFonts w:ascii="Calibri" w:eastAsia="Calibri" w:hAnsi="Calibri" w:cs="Calibri"/>
            <w:lang w:val="pt-PT"/>
          </w:rPr>
          <w:t>Constituição da República Portuguesa</w:t>
        </w:r>
      </w:hyperlink>
    </w:p>
    <w:p w14:paraId="4D172D6D" w14:textId="77777777" w:rsidR="00B63CC3" w:rsidRDefault="00000000" w:rsidP="00B63CC3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" w:history="1">
        <w:r w:rsidR="00B63CC3" w:rsidRPr="00411A85">
          <w:rPr>
            <w:rStyle w:val="Hiperligao"/>
            <w:rFonts w:ascii="Calibri" w:eastAsia="Calibri" w:hAnsi="Calibri" w:cs="Calibri"/>
            <w:lang w:val="pt-PT"/>
          </w:rPr>
          <w:t>Lei 46/86, de 14/10 - Lei de Bases do Sistema Educativo</w:t>
        </w:r>
      </w:hyperlink>
      <w:r w:rsidR="00B63CC3">
        <w:rPr>
          <w:rFonts w:ascii="Calibri" w:eastAsia="Calibri" w:hAnsi="Calibri" w:cs="Calibri"/>
          <w:lang w:val="pt-PT"/>
        </w:rPr>
        <w:t xml:space="preserve"> – </w:t>
      </w:r>
      <w:r w:rsidR="00B63CC3" w:rsidRPr="00411A85">
        <w:rPr>
          <w:rFonts w:ascii="Calibri" w:eastAsia="Calibri" w:hAnsi="Calibri" w:cs="Calibri"/>
          <w:lang w:val="pt-PT"/>
        </w:rPr>
        <w:t>estabelece o quadro geral do sistema educativo</w:t>
      </w:r>
    </w:p>
    <w:p w14:paraId="0D36837F" w14:textId="77777777" w:rsidR="00B63CC3" w:rsidRDefault="00000000" w:rsidP="00B63CC3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8" w:history="1">
        <w:r w:rsidR="00B63CC3" w:rsidRPr="00411A85">
          <w:rPr>
            <w:rStyle w:val="Hiperligao"/>
            <w:rFonts w:ascii="Calibri" w:eastAsia="Calibri" w:hAnsi="Calibri" w:cs="Calibri"/>
            <w:lang w:val="pt-PT"/>
          </w:rPr>
          <w:t>Lei 16/2001, de 22 de junho</w:t>
        </w:r>
      </w:hyperlink>
      <w:r w:rsidR="00B63CC3">
        <w:rPr>
          <w:rFonts w:ascii="Calibri" w:eastAsia="Calibri" w:hAnsi="Calibri" w:cs="Calibri"/>
          <w:lang w:val="pt-PT"/>
        </w:rPr>
        <w:t xml:space="preserve"> – </w:t>
      </w:r>
      <w:r w:rsidR="00B63CC3" w:rsidRPr="00411A85">
        <w:rPr>
          <w:rFonts w:ascii="Calibri" w:eastAsia="Calibri" w:hAnsi="Calibri" w:cs="Calibri"/>
          <w:lang w:val="pt-PT"/>
        </w:rPr>
        <w:t>Lei da Liberdade Religiosa</w:t>
      </w:r>
    </w:p>
    <w:p w14:paraId="7F5F4AE4" w14:textId="77777777" w:rsidR="00B63CC3" w:rsidRPr="00B437AC" w:rsidRDefault="00000000" w:rsidP="00B63CC3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7"/>
        <w:jc w:val="both"/>
        <w:rPr>
          <w:rFonts w:ascii="Calibri" w:eastAsia="Calibri" w:hAnsi="Calibri" w:cs="Calibri"/>
          <w:lang w:val="pt-PT"/>
        </w:rPr>
      </w:pPr>
      <w:hyperlink r:id="rId9"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Concordata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de</w:t>
        </w:r>
        <w:r w:rsidR="00B63CC3" w:rsidRPr="00B437AC">
          <w:rPr>
            <w:rFonts w:ascii="Calibri" w:hAnsi="Calibri"/>
            <w:color w:val="0000FF"/>
            <w:spacing w:val="12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Maio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de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2004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entre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a</w:t>
        </w:r>
        <w:r w:rsidR="00B63CC3" w:rsidRPr="00B437AC">
          <w:rPr>
            <w:rFonts w:ascii="Calibri" w:hAnsi="Calibri"/>
            <w:color w:val="0000FF"/>
            <w:spacing w:val="13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Santa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Sé</w:t>
        </w:r>
        <w:r w:rsidR="00B63CC3" w:rsidRPr="00B437AC">
          <w:rPr>
            <w:rFonts w:ascii="Calibri" w:hAnsi="Calibri"/>
            <w:color w:val="0000FF"/>
            <w:spacing w:val="11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e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o</w:t>
        </w:r>
        <w:r w:rsidR="00B63CC3" w:rsidRPr="00B437AC">
          <w:rPr>
            <w:rFonts w:ascii="Calibri" w:hAnsi="Calibri"/>
            <w:color w:val="0000FF"/>
            <w:spacing w:val="12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Estado</w:t>
        </w:r>
        <w:r w:rsidR="00B63CC3" w:rsidRPr="00B437AC">
          <w:rPr>
            <w:rFonts w:ascii="Calibri" w:hAnsi="Calibri"/>
            <w:color w:val="0000FF"/>
            <w:spacing w:val="14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Português</w:t>
        </w:r>
        <w:r w:rsidR="00B63CC3" w:rsidRPr="00B437AC">
          <w:rPr>
            <w:rFonts w:ascii="Calibri" w:hAnsi="Calibri"/>
            <w:color w:val="0000FF"/>
            <w:spacing w:val="19"/>
            <w:u w:val="single" w:color="0000FF"/>
            <w:lang w:val="pt-PT"/>
          </w:rPr>
          <w:t xml:space="preserve"> </w:t>
        </w:r>
      </w:hyperlink>
      <w:r w:rsidR="00B63CC3" w:rsidRPr="00B437AC">
        <w:rPr>
          <w:rFonts w:ascii="Calibri" w:hAnsi="Calibri"/>
          <w:lang w:val="pt-PT"/>
        </w:rPr>
        <w:t>-</w:t>
      </w:r>
      <w:r w:rsidR="00B63CC3" w:rsidRPr="00B437AC">
        <w:rPr>
          <w:rFonts w:ascii="Calibri" w:hAnsi="Calibri"/>
          <w:spacing w:val="13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o</w:t>
      </w:r>
      <w:r w:rsidR="00B63CC3" w:rsidRPr="00B437AC">
        <w:rPr>
          <w:rFonts w:ascii="Calibri" w:hAnsi="Calibri"/>
          <w:spacing w:val="14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art.</w:t>
      </w:r>
      <w:r w:rsidR="00B63CC3" w:rsidRPr="00B437AC">
        <w:rPr>
          <w:rFonts w:ascii="Calibri" w:hAnsi="Calibri"/>
          <w:spacing w:val="11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19</w:t>
      </w:r>
      <w:r w:rsidR="00B63CC3">
        <w:rPr>
          <w:rFonts w:ascii="Calibri" w:hAnsi="Calibri"/>
          <w:lang w:val="pt-PT"/>
        </w:rPr>
        <w:t>º</w:t>
      </w:r>
      <w:r w:rsidR="00B63CC3" w:rsidRPr="00B437AC">
        <w:rPr>
          <w:rFonts w:ascii="Calibri" w:hAnsi="Calibri"/>
          <w:spacing w:val="12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refere-se</w:t>
      </w:r>
      <w:r w:rsidR="00B63CC3" w:rsidRPr="00B437AC">
        <w:rPr>
          <w:rFonts w:ascii="Calibri" w:hAnsi="Calibri"/>
          <w:spacing w:val="14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ao ensino da Religião Católica nas escolas</w:t>
      </w:r>
      <w:r w:rsidR="00B63CC3" w:rsidRPr="00B437AC">
        <w:rPr>
          <w:rFonts w:ascii="Calibri" w:hAnsi="Calibri"/>
          <w:spacing w:val="-7"/>
          <w:lang w:val="pt-PT"/>
        </w:rPr>
        <w:t xml:space="preserve"> </w:t>
      </w:r>
      <w:r w:rsidR="00B63CC3">
        <w:rPr>
          <w:rFonts w:ascii="Calibri" w:hAnsi="Calibri"/>
          <w:lang w:val="pt-PT"/>
        </w:rPr>
        <w:t>portuguesas.</w:t>
      </w:r>
    </w:p>
    <w:p w14:paraId="05C91008" w14:textId="77777777" w:rsidR="00B63CC3" w:rsidRPr="00B437AC" w:rsidRDefault="00000000" w:rsidP="00B63CC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10" w:history="1">
        <w:r w:rsidR="00B63CC3" w:rsidRPr="00F1038C">
          <w:rPr>
            <w:rStyle w:val="Hiperligao"/>
            <w:rFonts w:ascii="Calibri" w:eastAsia="Calibri" w:hAnsi="Calibri" w:cs="Calibri"/>
            <w:lang w:val="pt-PT"/>
          </w:rPr>
          <w:t>Decreto-Lei 41/2012, de 21 de fevereiro</w:t>
        </w:r>
      </w:hyperlink>
      <w:r w:rsidR="00B63CC3">
        <w:rPr>
          <w:rFonts w:ascii="Calibri" w:eastAsia="Calibri" w:hAnsi="Calibri" w:cs="Calibri"/>
          <w:lang w:val="pt-PT"/>
        </w:rPr>
        <w:t>, altera o Estatuto da Carreira Docente e republica a versão atual.</w:t>
      </w:r>
    </w:p>
    <w:p w14:paraId="37425C73" w14:textId="47EB4AA3" w:rsidR="00564E10" w:rsidRDefault="00000000" w:rsidP="00564E10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9"/>
        <w:jc w:val="both"/>
        <w:rPr>
          <w:rStyle w:val="Hiperligao"/>
          <w:rFonts w:ascii="Calibri" w:eastAsia="Calibri" w:hAnsi="Calibri" w:cs="Calibri"/>
          <w:color w:val="auto"/>
          <w:u w:val="none"/>
          <w:lang w:val="pt-PT"/>
        </w:rPr>
      </w:pPr>
      <w:hyperlink r:id="rId11" w:history="1">
        <w:r w:rsidR="00564E10" w:rsidRPr="00564E10">
          <w:rPr>
            <w:rStyle w:val="Hiperligao"/>
            <w:rFonts w:ascii="Calibri" w:eastAsia="Calibri" w:hAnsi="Calibri" w:cs="Calibri"/>
            <w:lang w:val="pt-PT"/>
          </w:rPr>
          <w:t>Decreto-Lei n.º 80-A/2023, de 6 de setembro</w:t>
        </w:r>
      </w:hyperlink>
      <w:r w:rsidR="00564E10">
        <w:rPr>
          <w:rStyle w:val="Hiperligao"/>
          <w:rFonts w:ascii="Calibri" w:eastAsia="Calibri" w:hAnsi="Calibri" w:cs="Calibri"/>
          <w:color w:val="auto"/>
          <w:u w:val="none"/>
          <w:lang w:val="pt-PT"/>
        </w:rPr>
        <w:t>, d</w:t>
      </w:r>
      <w:r w:rsidR="00564E10" w:rsidRPr="00564E10">
        <w:rPr>
          <w:rStyle w:val="Hiperligao"/>
          <w:rFonts w:ascii="Calibri" w:eastAsia="Calibri" w:hAnsi="Calibri" w:cs="Calibri"/>
          <w:color w:val="auto"/>
          <w:u w:val="none"/>
          <w:lang w:val="pt-PT"/>
        </w:rPr>
        <w:t>efine os requisitos de formação científica das áreas disciplinares dos grupos de recrutamento de docentes titulares de cursos pós-Bolonha em procedimentos de contratação de escola</w:t>
      </w:r>
      <w:r w:rsidR="00564E10">
        <w:rPr>
          <w:rStyle w:val="Hiperligao"/>
          <w:rFonts w:ascii="Calibri" w:eastAsia="Calibri" w:hAnsi="Calibri" w:cs="Calibri"/>
          <w:color w:val="auto"/>
          <w:u w:val="none"/>
          <w:lang w:val="pt-PT"/>
        </w:rPr>
        <w:t xml:space="preserve"> - 120 ECTS para Ciências Religiosas ou Teologia.</w:t>
      </w:r>
    </w:p>
    <w:p w14:paraId="6576F941" w14:textId="293B2D0B" w:rsidR="005F56DD" w:rsidRPr="00AF37FF" w:rsidRDefault="00000000" w:rsidP="005F56DD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09"/>
        <w:jc w:val="both"/>
        <w:rPr>
          <w:rStyle w:val="Hiperligao"/>
          <w:rFonts w:ascii="Calibri" w:eastAsia="Calibri" w:hAnsi="Calibri" w:cs="Calibri"/>
          <w:color w:val="auto"/>
          <w:u w:val="none"/>
          <w:lang w:val="pt-PT"/>
        </w:rPr>
      </w:pPr>
      <w:hyperlink r:id="rId12" w:history="1">
        <w:r w:rsidR="005F56DD" w:rsidRPr="005F56DD">
          <w:rPr>
            <w:rStyle w:val="Hiperligao"/>
            <w:lang w:val="pt-PT"/>
          </w:rPr>
          <w:t xml:space="preserve">Decreto-Lei </w:t>
        </w:r>
        <w:r w:rsidR="00AF37FF">
          <w:rPr>
            <w:rStyle w:val="Hiperligao"/>
            <w:lang w:val="pt-PT"/>
          </w:rPr>
          <w:t>11</w:t>
        </w:r>
        <w:r w:rsidR="005F56DD" w:rsidRPr="005F56DD">
          <w:rPr>
            <w:rStyle w:val="Hiperligao"/>
            <w:lang w:val="pt-PT"/>
          </w:rPr>
          <w:t>2</w:t>
        </w:r>
        <w:r w:rsidR="00AF37FF">
          <w:rPr>
            <w:rStyle w:val="Hiperligao"/>
            <w:lang w:val="pt-PT"/>
          </w:rPr>
          <w:t>/</w:t>
        </w:r>
        <w:r w:rsidR="005F56DD" w:rsidRPr="005F56DD">
          <w:rPr>
            <w:rStyle w:val="Hiperligao"/>
            <w:lang w:val="pt-PT"/>
          </w:rPr>
          <w:t>2023, de 29 de novembro</w:t>
        </w:r>
      </w:hyperlink>
      <w:r w:rsidR="005F56DD">
        <w:rPr>
          <w:lang w:val="pt-PT"/>
        </w:rPr>
        <w:t xml:space="preserve"> que altera o </w:t>
      </w:r>
      <w:hyperlink r:id="rId13" w:history="1">
        <w:r w:rsidR="005F56DD" w:rsidRPr="00B437AC">
          <w:rPr>
            <w:rStyle w:val="Hiperligao"/>
            <w:rFonts w:ascii="Calibri" w:eastAsia="Calibri" w:hAnsi="Calibri" w:cs="Calibri"/>
            <w:lang w:val="pt-PT"/>
          </w:rPr>
          <w:t>Decreto-Lei 79/2014, de 14 de maio</w:t>
        </w:r>
      </w:hyperlink>
      <w:r w:rsidR="005F56DD" w:rsidRPr="00B437AC">
        <w:rPr>
          <w:rFonts w:ascii="Calibri" w:eastAsia="Calibri" w:hAnsi="Calibri" w:cs="Calibri"/>
          <w:lang w:val="pt-PT"/>
        </w:rPr>
        <w:t xml:space="preserve">, aprova o regime jurídico da habilitação profissional para a docência na educação pré-escolar e nos ensinos básico e secundário. Revoga o </w:t>
      </w:r>
      <w:hyperlink r:id="rId14" w:history="1">
        <w:r w:rsidR="005F56DD" w:rsidRPr="00B437AC">
          <w:rPr>
            <w:rStyle w:val="Hiperligao"/>
            <w:rFonts w:ascii="Calibri" w:eastAsia="Calibri" w:hAnsi="Calibri" w:cs="Calibri"/>
            <w:lang w:val="pt-PT"/>
          </w:rPr>
          <w:t>Decreto-Lei 43/2007, de 22 de fevereiro</w:t>
        </w:r>
      </w:hyperlink>
      <w:r w:rsidR="005F56DD" w:rsidRPr="00B437AC">
        <w:rPr>
          <w:rFonts w:ascii="Calibri" w:eastAsia="Calibri" w:hAnsi="Calibri" w:cs="Calibri"/>
          <w:lang w:val="pt-PT"/>
        </w:rPr>
        <w:t xml:space="preserve">. Alterado pela </w:t>
      </w:r>
      <w:r w:rsidR="005F56DD" w:rsidRPr="00243B73">
        <w:rPr>
          <w:rStyle w:val="Hiperligao"/>
          <w:rFonts w:ascii="Calibri" w:eastAsia="Calibri" w:hAnsi="Calibri" w:cs="Calibri"/>
          <w:lang w:val="pt-PT"/>
        </w:rPr>
        <w:t>Declaração de Retificação n.º 32/2014, de 27 de junho</w:t>
      </w:r>
      <w:r w:rsidR="005F56DD">
        <w:rPr>
          <w:rStyle w:val="Hiperligao"/>
          <w:rFonts w:ascii="Calibri" w:eastAsia="Calibri" w:hAnsi="Calibri" w:cs="Calibri"/>
          <w:lang w:val="pt-PT"/>
        </w:rPr>
        <w:t>.</w:t>
      </w:r>
    </w:p>
    <w:p w14:paraId="6B4A1BA6" w14:textId="77777777" w:rsidR="00B63CC3" w:rsidRDefault="00B63CC3" w:rsidP="00543990">
      <w:pPr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1513AEC3" w14:textId="77777777" w:rsidR="00B63CC3" w:rsidRPr="003806CC" w:rsidRDefault="00B63CC3" w:rsidP="00B63CC3">
      <w:pPr>
        <w:spacing w:line="480" w:lineRule="exact"/>
        <w:rPr>
          <w:rStyle w:val="Hiperligao"/>
          <w:rFonts w:ascii="Calibri" w:eastAsia="Calibri" w:hAnsi="Calibri" w:cs="Calibri"/>
          <w:color w:val="auto"/>
          <w:sz w:val="24"/>
          <w:szCs w:val="24"/>
          <w:u w:val="none"/>
          <w:lang w:val="pt-PT"/>
        </w:rPr>
      </w:pP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Específica</w:t>
      </w:r>
      <w:r w:rsidR="0099539A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 </w:t>
      </w: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para a EMRC</w:t>
      </w:r>
    </w:p>
    <w:p w14:paraId="2F242145" w14:textId="77777777" w:rsidR="00B63CC3" w:rsidRPr="00A7779B" w:rsidRDefault="00000000" w:rsidP="00B63CC3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right="109"/>
        <w:jc w:val="both"/>
        <w:rPr>
          <w:rFonts w:ascii="Calibri" w:eastAsia="Calibri" w:hAnsi="Calibri" w:cs="Calibri"/>
          <w:lang w:val="pt-PT"/>
        </w:rPr>
      </w:pPr>
      <w:hyperlink r:id="rId15"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Portaria</w:t>
        </w:r>
        <w:r w:rsidR="00B63CC3" w:rsidRPr="00B437AC">
          <w:rPr>
            <w:rFonts w:ascii="Calibri" w:eastAsia="Calibri" w:hAnsi="Calibri" w:cs="Calibri"/>
            <w:color w:val="0000FF"/>
            <w:spacing w:val="27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n.º</w:t>
        </w:r>
        <w:r w:rsidR="00B63CC3" w:rsidRPr="00B437AC">
          <w:rPr>
            <w:rFonts w:ascii="Calibri" w:eastAsia="Calibri" w:hAnsi="Calibri" w:cs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333/86,</w:t>
        </w:r>
        <w:r w:rsidR="00B63CC3" w:rsidRPr="00B437AC">
          <w:rPr>
            <w:rFonts w:ascii="Calibri" w:eastAsia="Calibri" w:hAnsi="Calibri" w:cs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de</w:t>
        </w:r>
        <w:r w:rsidR="00B63CC3" w:rsidRPr="00B437AC">
          <w:rPr>
            <w:rFonts w:ascii="Calibri" w:eastAsia="Calibri" w:hAnsi="Calibri" w:cs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02/07</w:t>
        </w:r>
        <w:r w:rsidR="00B63CC3" w:rsidRPr="00B437AC">
          <w:rPr>
            <w:rFonts w:ascii="Calibri" w:eastAsia="Calibri" w:hAnsi="Calibri" w:cs="Calibri"/>
            <w:color w:val="0000FF"/>
            <w:spacing w:val="31"/>
            <w:u w:val="single" w:color="0000FF"/>
            <w:lang w:val="pt-PT"/>
          </w:rPr>
          <w:t xml:space="preserve"> </w:t>
        </w:r>
      </w:hyperlink>
      <w:r w:rsidR="00B63CC3" w:rsidRPr="00B437AC">
        <w:rPr>
          <w:rFonts w:ascii="Calibri" w:eastAsia="Calibri" w:hAnsi="Calibri" w:cs="Calibri"/>
          <w:lang w:val="pt-PT"/>
        </w:rPr>
        <w:t>–</w:t>
      </w:r>
      <w:r w:rsidR="00B63CC3" w:rsidRPr="00B437AC">
        <w:rPr>
          <w:rFonts w:ascii="Calibri" w:eastAsia="Calibri" w:hAnsi="Calibri" w:cs="Calibri"/>
          <w:spacing w:val="25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Regulamenta</w:t>
      </w:r>
      <w:r w:rsidR="00B63CC3" w:rsidRPr="00B437AC">
        <w:rPr>
          <w:rFonts w:ascii="Calibri" w:eastAsia="Calibri" w:hAnsi="Calibri" w:cs="Calibri"/>
          <w:spacing w:val="27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a</w:t>
      </w:r>
      <w:r w:rsidR="00B63CC3" w:rsidRPr="00B437AC">
        <w:rPr>
          <w:rFonts w:ascii="Calibri" w:eastAsia="Calibri" w:hAnsi="Calibri" w:cs="Calibri"/>
          <w:spacing w:val="24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lecionação</w:t>
      </w:r>
      <w:r w:rsidR="00B63CC3" w:rsidRPr="00B437AC">
        <w:rPr>
          <w:rFonts w:ascii="Calibri" w:eastAsia="Calibri" w:hAnsi="Calibri" w:cs="Calibri"/>
          <w:spacing w:val="28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da</w:t>
      </w:r>
      <w:r w:rsidR="00B63CC3" w:rsidRPr="00B437AC">
        <w:rPr>
          <w:rFonts w:ascii="Calibri" w:eastAsia="Calibri" w:hAnsi="Calibri" w:cs="Calibri"/>
          <w:spacing w:val="24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disciplina</w:t>
      </w:r>
      <w:r w:rsidR="00B63CC3" w:rsidRPr="00B437AC">
        <w:rPr>
          <w:rFonts w:ascii="Calibri" w:eastAsia="Calibri" w:hAnsi="Calibri" w:cs="Calibri"/>
          <w:spacing w:val="27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de</w:t>
      </w:r>
      <w:r w:rsidR="00B63CC3" w:rsidRPr="00B437AC">
        <w:rPr>
          <w:rFonts w:ascii="Calibri" w:eastAsia="Calibri" w:hAnsi="Calibri" w:cs="Calibri"/>
          <w:spacing w:val="25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E.M.R.C.</w:t>
      </w:r>
      <w:r w:rsidR="00B63CC3" w:rsidRPr="00B437AC">
        <w:rPr>
          <w:rFonts w:ascii="Calibri" w:eastAsia="Calibri" w:hAnsi="Calibri" w:cs="Calibri"/>
          <w:spacing w:val="26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no</w:t>
      </w:r>
      <w:r w:rsidR="00B63CC3" w:rsidRPr="00B437AC">
        <w:rPr>
          <w:rFonts w:ascii="Calibri" w:eastAsia="Calibri" w:hAnsi="Calibri" w:cs="Calibri"/>
          <w:spacing w:val="26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1º Ciclo do Ensino</w:t>
      </w:r>
      <w:r w:rsidR="00B63CC3" w:rsidRPr="00B437AC">
        <w:rPr>
          <w:rFonts w:ascii="Calibri" w:eastAsia="Calibri" w:hAnsi="Calibri" w:cs="Calibri"/>
          <w:spacing w:val="2"/>
          <w:lang w:val="pt-PT"/>
        </w:rPr>
        <w:t xml:space="preserve"> </w:t>
      </w:r>
      <w:r w:rsidR="00B63CC3">
        <w:rPr>
          <w:rFonts w:ascii="Calibri" w:eastAsia="Calibri" w:hAnsi="Calibri" w:cs="Calibri"/>
          <w:lang w:val="pt-PT"/>
        </w:rPr>
        <w:t>Básico</w:t>
      </w:r>
    </w:p>
    <w:p w14:paraId="181D10E9" w14:textId="77777777" w:rsidR="00B63CC3" w:rsidRDefault="00000000" w:rsidP="00B63CC3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16" w:history="1">
        <w:r w:rsidR="00B63CC3" w:rsidRPr="00411A85">
          <w:rPr>
            <w:rStyle w:val="Hiperligao"/>
            <w:rFonts w:ascii="Calibri" w:eastAsia="Calibri" w:hAnsi="Calibri" w:cs="Calibri"/>
            <w:lang w:val="pt-PT"/>
          </w:rPr>
          <w:t>Acórdão n.º 423/87 do Tribunal Constitucional</w:t>
        </w:r>
      </w:hyperlink>
      <w:r w:rsidR="00B63CC3">
        <w:rPr>
          <w:rFonts w:ascii="Calibri" w:eastAsia="Calibri" w:hAnsi="Calibri" w:cs="Calibri"/>
          <w:lang w:val="pt-PT"/>
        </w:rPr>
        <w:t xml:space="preserve"> – relativo à frequência da disciplina de EMRC;</w:t>
      </w:r>
    </w:p>
    <w:p w14:paraId="2E1E8101" w14:textId="77777777" w:rsidR="00B63CC3" w:rsidRPr="00F1038C" w:rsidRDefault="00000000" w:rsidP="00B63CC3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17"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Decreto-Lei</w:t>
        </w:r>
        <w:r w:rsidR="00B63CC3" w:rsidRPr="00B437AC">
          <w:rPr>
            <w:rFonts w:ascii="Calibri" w:hAnsi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70/2013,</w:t>
        </w:r>
        <w:r w:rsidR="00B63CC3" w:rsidRPr="00B437AC">
          <w:rPr>
            <w:rFonts w:ascii="Calibri" w:hAnsi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de</w:t>
        </w:r>
        <w:r w:rsidR="00B63CC3" w:rsidRPr="00B437AC">
          <w:rPr>
            <w:rFonts w:ascii="Calibri" w:hAnsi="Calibri"/>
            <w:color w:val="0000FF"/>
            <w:spacing w:val="28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23</w:t>
        </w:r>
        <w:r w:rsidR="00B63CC3" w:rsidRPr="00B437AC">
          <w:rPr>
            <w:rFonts w:ascii="Calibri" w:hAnsi="Calibri"/>
            <w:color w:val="0000FF"/>
            <w:spacing w:val="28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de</w:t>
        </w:r>
        <w:r w:rsidR="00B63CC3" w:rsidRPr="00B437AC">
          <w:rPr>
            <w:rFonts w:ascii="Calibri" w:hAnsi="Calibri"/>
            <w:color w:val="0000FF"/>
            <w:spacing w:val="25"/>
            <w:u w:val="single" w:color="0000FF"/>
            <w:lang w:val="pt-PT"/>
          </w:rPr>
          <w:t xml:space="preserve"> </w:t>
        </w:r>
        <w:r w:rsidR="00B63CC3" w:rsidRPr="00B437AC">
          <w:rPr>
            <w:rFonts w:ascii="Calibri" w:hAnsi="Calibri"/>
            <w:color w:val="0000FF"/>
            <w:u w:val="single" w:color="0000FF"/>
            <w:lang w:val="pt-PT"/>
          </w:rPr>
          <w:t>maio</w:t>
        </w:r>
      </w:hyperlink>
      <w:r w:rsidR="00B63CC3" w:rsidRPr="00B437AC">
        <w:rPr>
          <w:rFonts w:ascii="Calibri" w:hAnsi="Calibri"/>
          <w:lang w:val="pt-PT"/>
        </w:rPr>
        <w:t>,</w:t>
      </w:r>
      <w:r w:rsidR="00B63CC3" w:rsidRPr="00B437AC">
        <w:rPr>
          <w:rFonts w:ascii="Calibri" w:hAnsi="Calibri"/>
          <w:spacing w:val="27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regulamenta,</w:t>
      </w:r>
      <w:r w:rsidR="00B63CC3" w:rsidRPr="00B437AC">
        <w:rPr>
          <w:rFonts w:ascii="Calibri" w:hAnsi="Calibri"/>
          <w:spacing w:val="24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a</w:t>
      </w:r>
      <w:r w:rsidR="00B63CC3" w:rsidRPr="00B437AC">
        <w:rPr>
          <w:rFonts w:ascii="Calibri" w:hAnsi="Calibri"/>
          <w:spacing w:val="26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lecionação</w:t>
      </w:r>
      <w:r w:rsidR="00B63CC3" w:rsidRPr="00B437AC">
        <w:rPr>
          <w:rFonts w:ascii="Calibri" w:hAnsi="Calibri"/>
          <w:spacing w:val="28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da</w:t>
      </w:r>
      <w:r w:rsidR="00B63CC3" w:rsidRPr="00B437AC">
        <w:rPr>
          <w:rFonts w:ascii="Calibri" w:hAnsi="Calibri"/>
          <w:spacing w:val="27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disciplina</w:t>
      </w:r>
      <w:r w:rsidR="00B63CC3" w:rsidRPr="00B437AC">
        <w:rPr>
          <w:rFonts w:ascii="Calibri" w:hAnsi="Calibri"/>
          <w:spacing w:val="27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de</w:t>
      </w:r>
      <w:r w:rsidR="00B63CC3" w:rsidRPr="00B437AC">
        <w:rPr>
          <w:rFonts w:ascii="Calibri" w:hAnsi="Calibri"/>
          <w:spacing w:val="28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Educação Moral e Religiosa Católicas nas escolas públicas, bem como o processo de recrutamento</w:t>
      </w:r>
      <w:r w:rsidR="00B63CC3" w:rsidRPr="00B437AC">
        <w:rPr>
          <w:rFonts w:ascii="Calibri" w:hAnsi="Calibri"/>
          <w:spacing w:val="17"/>
          <w:lang w:val="pt-PT"/>
        </w:rPr>
        <w:t xml:space="preserve"> </w:t>
      </w:r>
      <w:r w:rsidR="00B63CC3" w:rsidRPr="00B437AC">
        <w:rPr>
          <w:rFonts w:ascii="Calibri" w:hAnsi="Calibri"/>
          <w:lang w:val="pt-PT"/>
        </w:rPr>
        <w:t>e seleção de docentes de</w:t>
      </w:r>
      <w:r w:rsidR="00B63CC3" w:rsidRPr="00B437AC">
        <w:rPr>
          <w:rFonts w:ascii="Calibri" w:hAnsi="Calibri"/>
          <w:spacing w:val="-4"/>
          <w:lang w:val="pt-PT"/>
        </w:rPr>
        <w:t xml:space="preserve"> </w:t>
      </w:r>
      <w:r w:rsidR="00B63CC3">
        <w:rPr>
          <w:rFonts w:ascii="Calibri" w:hAnsi="Calibri"/>
          <w:lang w:val="pt-PT"/>
        </w:rPr>
        <w:t>EMRC.</w:t>
      </w:r>
    </w:p>
    <w:p w14:paraId="79798D4D" w14:textId="096CD80F" w:rsidR="00B63CC3" w:rsidRDefault="00000000" w:rsidP="006A2EB0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right="109"/>
        <w:jc w:val="both"/>
        <w:rPr>
          <w:rFonts w:ascii="Calibri" w:eastAsia="Calibri" w:hAnsi="Calibri" w:cs="Calibri"/>
          <w:lang w:val="pt-PT"/>
        </w:rPr>
      </w:pPr>
      <w:hyperlink r:id="rId18"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>Despacho n.º 6809/2014, de 23 de maio</w:t>
        </w:r>
        <w:r w:rsidR="00B63CC3" w:rsidRPr="00B437AC">
          <w:rPr>
            <w:rFonts w:ascii="Calibri" w:eastAsia="Calibri" w:hAnsi="Calibri" w:cs="Calibri"/>
            <w:lang w:val="pt-PT"/>
          </w:rPr>
          <w:t>,</w:t>
        </w:r>
      </w:hyperlink>
      <w:r w:rsidR="00B63CC3" w:rsidRPr="00B437AC">
        <w:rPr>
          <w:rFonts w:ascii="Calibri" w:eastAsia="Calibri" w:hAnsi="Calibri" w:cs="Calibri"/>
          <w:lang w:val="pt-PT"/>
        </w:rPr>
        <w:t xml:space="preserve"> do Ministério da Educação e Ciência - Gabinete</w:t>
      </w:r>
      <w:r w:rsidR="00B63CC3" w:rsidRPr="00B437AC">
        <w:rPr>
          <w:rFonts w:ascii="Calibri" w:eastAsia="Calibri" w:hAnsi="Calibri" w:cs="Calibri"/>
          <w:spacing w:val="40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do Secretário de Estado do Ensino e da Administração Escolar – Define as regras para</w:t>
      </w:r>
      <w:r w:rsidR="00B63CC3" w:rsidRPr="00B437AC">
        <w:rPr>
          <w:rFonts w:ascii="Calibri" w:eastAsia="Calibri" w:hAnsi="Calibri" w:cs="Calibri"/>
          <w:spacing w:val="15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obtenção das habilitações profissionais para a docência da disciplina de Educação Moral e</w:t>
      </w:r>
      <w:r w:rsidR="00B63CC3" w:rsidRPr="00B437AC">
        <w:rPr>
          <w:rFonts w:ascii="Calibri" w:eastAsia="Calibri" w:hAnsi="Calibri" w:cs="Calibri"/>
          <w:spacing w:val="8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Religiosa</w:t>
      </w:r>
      <w:r w:rsidR="00B63CC3" w:rsidRPr="00B437AC">
        <w:rPr>
          <w:rFonts w:ascii="Calibri" w:eastAsia="Calibri" w:hAnsi="Calibri" w:cs="Calibri"/>
          <w:spacing w:val="-1"/>
          <w:lang w:val="pt-PT"/>
        </w:rPr>
        <w:t xml:space="preserve"> </w:t>
      </w:r>
      <w:r w:rsidR="00B63CC3">
        <w:rPr>
          <w:rFonts w:ascii="Calibri" w:eastAsia="Calibri" w:hAnsi="Calibri" w:cs="Calibri"/>
          <w:lang w:val="pt-PT"/>
        </w:rPr>
        <w:t>Católica.</w:t>
      </w:r>
    </w:p>
    <w:p w14:paraId="2FA965AE" w14:textId="77777777" w:rsidR="006A2EB0" w:rsidRPr="006A2EB0" w:rsidRDefault="006A2EB0" w:rsidP="00543990">
      <w:pPr>
        <w:pStyle w:val="PargrafodaLista"/>
        <w:tabs>
          <w:tab w:val="left" w:pos="822"/>
        </w:tabs>
        <w:ind w:left="822" w:right="108"/>
        <w:jc w:val="both"/>
        <w:rPr>
          <w:rFonts w:ascii="Calibri" w:eastAsia="Calibri" w:hAnsi="Calibri" w:cs="Calibri"/>
          <w:lang w:val="pt-PT"/>
        </w:rPr>
      </w:pPr>
    </w:p>
    <w:p w14:paraId="472EAFFE" w14:textId="77777777" w:rsidR="00B63CC3" w:rsidRPr="003806CC" w:rsidRDefault="00B63CC3" w:rsidP="00B63CC3">
      <w:pPr>
        <w:spacing w:line="480" w:lineRule="exact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Currículo</w:t>
      </w:r>
      <w:r w:rsidR="0099539A">
        <w:rPr>
          <w:rFonts w:ascii="Calibri" w:eastAsia="Calibri" w:hAnsi="Calibri" w:cs="Calibri"/>
          <w:b/>
          <w:bCs/>
          <w:sz w:val="24"/>
          <w:szCs w:val="24"/>
          <w:lang w:val="pt-PT"/>
        </w:rPr>
        <w:t>, Planificação e Avaliação</w:t>
      </w:r>
    </w:p>
    <w:p w14:paraId="78D00010" w14:textId="77777777" w:rsidR="00B63CC3" w:rsidRDefault="00000000" w:rsidP="00B63CC3">
      <w:pPr>
        <w:pStyle w:val="PargrafodaLista"/>
        <w:numPr>
          <w:ilvl w:val="0"/>
          <w:numId w:val="5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19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Despacho n.º 6478/2017, de 26 de julho</w:t>
        </w:r>
      </w:hyperlink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744469">
        <w:rPr>
          <w:rFonts w:ascii="Calibri" w:eastAsia="Calibri" w:hAnsi="Calibri" w:cs="Calibri"/>
          <w:lang w:val="pt-PT"/>
        </w:rPr>
        <w:t xml:space="preserve">- Homologa o </w:t>
      </w:r>
      <w:hyperlink r:id="rId20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Perfil dos Alunos à Saída da Escolaridade Obrigatória</w:t>
        </w:r>
      </w:hyperlink>
      <w:r w:rsidR="00B63CC3">
        <w:rPr>
          <w:rStyle w:val="Hiperligao"/>
          <w:rFonts w:ascii="Calibri" w:eastAsia="Calibri" w:hAnsi="Calibri" w:cs="Calibri"/>
          <w:lang w:val="pt-PT"/>
        </w:rPr>
        <w:t>.</w:t>
      </w:r>
    </w:p>
    <w:p w14:paraId="5E9F6976" w14:textId="60F09C0D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21" w:history="1">
        <w:r w:rsidR="00B63CC3" w:rsidRPr="008C0C97">
          <w:rPr>
            <w:rStyle w:val="Hiperligao"/>
            <w:rFonts w:ascii="Calibri" w:eastAsia="Calibri" w:hAnsi="Calibri" w:cs="Calibri"/>
            <w:lang w:val="pt-PT"/>
          </w:rPr>
          <w:t>Decreto-Lei 54/2018, de 6 de julho</w:t>
        </w:r>
      </w:hyperlink>
      <w:r w:rsidR="00B63CC3" w:rsidRPr="00ED3CEE">
        <w:rPr>
          <w:rFonts w:ascii="Calibri" w:eastAsia="Calibri" w:hAnsi="Calibri" w:cs="Calibri"/>
          <w:lang w:val="pt-PT"/>
        </w:rPr>
        <w:t xml:space="preserve"> </w:t>
      </w:r>
      <w:r w:rsidR="008C0C97">
        <w:rPr>
          <w:rFonts w:ascii="Calibri" w:eastAsia="Calibri" w:hAnsi="Calibri" w:cs="Calibri"/>
          <w:lang w:val="pt-PT"/>
        </w:rPr>
        <w:t xml:space="preserve">(versão consolidada) </w:t>
      </w:r>
      <w:r w:rsidR="00B63CC3" w:rsidRPr="00ED3CEE">
        <w:rPr>
          <w:rFonts w:ascii="Calibri" w:eastAsia="Calibri" w:hAnsi="Calibri" w:cs="Calibri"/>
          <w:lang w:val="pt-PT"/>
        </w:rPr>
        <w:t>– Estabelece os princípios e as normas que garantem a inclusão, enquanto processo que visa responder à diversidade das necessidades e potencialidades de todos e de cada um dos alunos, através do aumento da participação nos processos de aprendizagem e na vida da comunidade educativa</w:t>
      </w:r>
      <w:r w:rsidR="00B63CC3">
        <w:rPr>
          <w:rFonts w:ascii="Calibri" w:eastAsia="Calibri" w:hAnsi="Calibri" w:cs="Calibri"/>
          <w:lang w:val="pt-PT"/>
        </w:rPr>
        <w:t xml:space="preserve"> (alunos com NEE)</w:t>
      </w:r>
      <w:r w:rsidR="00823F74">
        <w:rPr>
          <w:rFonts w:ascii="Calibri" w:eastAsia="Calibri" w:hAnsi="Calibri" w:cs="Calibri"/>
          <w:lang w:val="pt-PT"/>
        </w:rPr>
        <w:t xml:space="preserve">. Alterado pela </w:t>
      </w:r>
      <w:hyperlink r:id="rId22" w:history="1">
        <w:r w:rsidR="00823F74" w:rsidRPr="00823F74">
          <w:rPr>
            <w:rStyle w:val="Hiperligao"/>
            <w:rFonts w:ascii="Calibri" w:eastAsia="Calibri" w:hAnsi="Calibri" w:cs="Calibri"/>
            <w:lang w:val="pt-PT"/>
          </w:rPr>
          <w:t>Lei n.º 116/201</w:t>
        </w:r>
        <w:r w:rsidR="00B865AD">
          <w:rPr>
            <w:rStyle w:val="Hiperligao"/>
            <w:rFonts w:ascii="Calibri" w:eastAsia="Calibri" w:hAnsi="Calibri" w:cs="Calibri"/>
            <w:lang w:val="pt-PT"/>
          </w:rPr>
          <w:t>9, de 13 de setembro</w:t>
        </w:r>
      </w:hyperlink>
      <w:r w:rsidR="00823F74">
        <w:rPr>
          <w:rFonts w:ascii="Calibri" w:eastAsia="Calibri" w:hAnsi="Calibri" w:cs="Calibri"/>
          <w:lang w:val="pt-PT"/>
        </w:rPr>
        <w:t xml:space="preserve">, </w:t>
      </w:r>
      <w:r w:rsidR="00823F74" w:rsidRPr="00823F74">
        <w:rPr>
          <w:rFonts w:ascii="Calibri" w:eastAsia="Calibri" w:hAnsi="Calibri" w:cs="Calibri"/>
          <w:lang w:val="pt-PT"/>
        </w:rPr>
        <w:t>por apreciação parlamentar, ao Decreto-Lei n.º 54/2018, de 6 de julho, que estabelece o regime jurídico da educação inclusiva</w:t>
      </w:r>
      <w:r w:rsidR="00823F74">
        <w:rPr>
          <w:rFonts w:ascii="Calibri" w:eastAsia="Calibri" w:hAnsi="Calibri" w:cs="Calibri"/>
          <w:lang w:val="pt-PT"/>
        </w:rPr>
        <w:t>.</w:t>
      </w:r>
      <w:r w:rsidR="00B865AD">
        <w:rPr>
          <w:rFonts w:ascii="Calibri" w:eastAsia="Calibri" w:hAnsi="Calibri" w:cs="Calibri"/>
          <w:lang w:val="pt-PT"/>
        </w:rPr>
        <w:t xml:space="preserve"> Retificada a Lei n.º 116/2019, de 13 de setembro, pela </w:t>
      </w:r>
      <w:hyperlink r:id="rId23" w:history="1">
        <w:r w:rsidR="00B865AD" w:rsidRPr="00B865AD">
          <w:rPr>
            <w:rStyle w:val="Hiperligao"/>
            <w:rFonts w:ascii="Calibri" w:eastAsia="Calibri" w:hAnsi="Calibri" w:cs="Calibri"/>
            <w:lang w:val="pt-PT"/>
          </w:rPr>
          <w:t>Declaração de Retificação n.º 47/2019, de 3 de outubro</w:t>
        </w:r>
      </w:hyperlink>
      <w:r w:rsidR="008C0C97">
        <w:rPr>
          <w:rFonts w:ascii="Calibri" w:eastAsia="Calibri" w:hAnsi="Calibri" w:cs="Calibri"/>
          <w:lang w:val="pt-PT"/>
        </w:rPr>
        <w:t xml:space="preserve">  e alterado pelo </w:t>
      </w:r>
      <w:hyperlink r:id="rId24" w:history="1">
        <w:r w:rsidR="008C0C97" w:rsidRPr="008C0C97">
          <w:rPr>
            <w:rStyle w:val="Hiperligao"/>
            <w:rFonts w:ascii="Calibri" w:eastAsia="Calibri" w:hAnsi="Calibri" w:cs="Calibri"/>
            <w:lang w:val="pt-PT"/>
          </w:rPr>
          <w:t>Decreto-Lei 62/2023, de 25 de julho</w:t>
        </w:r>
      </w:hyperlink>
      <w:r w:rsidR="008C0C97">
        <w:rPr>
          <w:rFonts w:ascii="Calibri" w:eastAsia="Calibri" w:hAnsi="Calibri" w:cs="Calibri"/>
          <w:lang w:val="pt-PT"/>
        </w:rPr>
        <w:t>.</w:t>
      </w:r>
    </w:p>
    <w:p w14:paraId="27D65E4F" w14:textId="65ECBBDD" w:rsidR="00B865AD" w:rsidRDefault="00B865AD" w:rsidP="00B865AD">
      <w:pPr>
        <w:pStyle w:val="PargrafodaLista"/>
        <w:spacing w:line="276" w:lineRule="auto"/>
        <w:ind w:left="822"/>
        <w:rPr>
          <w:rFonts w:ascii="Calibri" w:eastAsia="Calibri" w:hAnsi="Calibri" w:cs="Calibri"/>
          <w:lang w:val="pt-PT"/>
        </w:rPr>
      </w:pPr>
    </w:p>
    <w:p w14:paraId="45EFEBD8" w14:textId="2037A027" w:rsidR="00B865AD" w:rsidRDefault="00B865AD" w:rsidP="00B865AD">
      <w:pPr>
        <w:pStyle w:val="PargrafodaLista"/>
        <w:spacing w:line="276" w:lineRule="auto"/>
        <w:ind w:left="822"/>
        <w:rPr>
          <w:rFonts w:ascii="Calibri" w:eastAsia="Calibri" w:hAnsi="Calibri" w:cs="Calibri"/>
          <w:lang w:val="pt-PT"/>
        </w:rPr>
      </w:pPr>
    </w:p>
    <w:p w14:paraId="249DB341" w14:textId="1E74F5D2" w:rsidR="00B63CC3" w:rsidRDefault="00000000" w:rsidP="00B63CC3">
      <w:pPr>
        <w:pStyle w:val="PargrafodaLista"/>
        <w:numPr>
          <w:ilvl w:val="0"/>
          <w:numId w:val="5"/>
        </w:numPr>
        <w:tabs>
          <w:tab w:val="left" w:pos="822"/>
        </w:tabs>
        <w:spacing w:before="3" w:line="276" w:lineRule="auto"/>
        <w:ind w:right="110"/>
        <w:jc w:val="both"/>
        <w:rPr>
          <w:rFonts w:ascii="Calibri" w:eastAsia="Calibri" w:hAnsi="Calibri" w:cs="Calibri"/>
          <w:lang w:val="pt-PT"/>
        </w:rPr>
      </w:pPr>
      <w:hyperlink r:id="rId25" w:history="1">
        <w:r w:rsidR="00B63CC3" w:rsidRPr="008C0C97">
          <w:rPr>
            <w:rStyle w:val="Hiperligao"/>
            <w:lang w:val="pt-PT"/>
          </w:rPr>
          <w:t>Decreto-Lei 55/2018, de 6 de julho</w:t>
        </w:r>
      </w:hyperlink>
      <w:r w:rsidR="00B63CC3" w:rsidRPr="00ED3CEE">
        <w:rPr>
          <w:lang w:val="pt-PT"/>
        </w:rPr>
        <w:t xml:space="preserve"> </w:t>
      </w:r>
      <w:r w:rsidR="008C0C97">
        <w:rPr>
          <w:lang w:val="pt-PT"/>
        </w:rPr>
        <w:t xml:space="preserve">(versão consolidada) </w:t>
      </w:r>
      <w:r w:rsidR="00B63CC3" w:rsidRPr="00ED3CEE">
        <w:rPr>
          <w:rFonts w:ascii="Calibri" w:eastAsia="Calibri" w:hAnsi="Calibri" w:cs="Calibri"/>
          <w:lang w:val="pt-PT"/>
        </w:rPr>
        <w:t>–</w:t>
      </w:r>
      <w:r w:rsidR="008C0C97">
        <w:rPr>
          <w:rFonts w:ascii="Calibri" w:eastAsia="Calibri" w:hAnsi="Calibri" w:cs="Calibri"/>
          <w:lang w:val="pt-PT"/>
        </w:rPr>
        <w:t xml:space="preserve"> </w:t>
      </w:r>
      <w:r w:rsidR="00B63CC3" w:rsidRPr="00ED3CEE">
        <w:rPr>
          <w:rFonts w:ascii="Calibri" w:eastAsia="Calibri" w:hAnsi="Calibri" w:cs="Calibri"/>
          <w:lang w:val="pt-PT"/>
        </w:rPr>
        <w:t>Estabelece o currículo dos ensinos básico e secundário, os princípios orientadores da sua conceção, operacionalização e avaliação das aprendizagens, de modo a garantir que todos os alunos adquiram os conhecimentos e desenvolvam as capacidades e atitudes que contribuem para alcançar as competências previstas no Perfil dos Alunos à Saída da Escolaridade Obrigatória.</w:t>
      </w:r>
      <w:r w:rsidR="00364DD7">
        <w:rPr>
          <w:rFonts w:ascii="Calibri" w:eastAsia="Calibri" w:hAnsi="Calibri" w:cs="Calibri"/>
          <w:lang w:val="pt-PT"/>
        </w:rPr>
        <w:t xml:space="preserve"> </w:t>
      </w:r>
      <w:r w:rsidR="00364DD7" w:rsidRPr="00ED3CEE">
        <w:rPr>
          <w:rFonts w:ascii="Calibri" w:eastAsia="Calibri" w:hAnsi="Calibri" w:cs="Calibri"/>
          <w:lang w:val="pt-PT"/>
        </w:rPr>
        <w:t>Integra a EMRC no currículo do Ensino Básico (1º,2º</w:t>
      </w:r>
      <w:r w:rsidR="00364DD7" w:rsidRPr="00ED3CEE">
        <w:rPr>
          <w:rFonts w:ascii="Calibri" w:eastAsia="Calibri" w:hAnsi="Calibri" w:cs="Calibri"/>
          <w:spacing w:val="19"/>
          <w:lang w:val="pt-PT"/>
        </w:rPr>
        <w:t xml:space="preserve"> </w:t>
      </w:r>
      <w:r w:rsidR="00364DD7" w:rsidRPr="00ED3CEE">
        <w:rPr>
          <w:rFonts w:ascii="Calibri" w:eastAsia="Calibri" w:hAnsi="Calibri" w:cs="Calibri"/>
          <w:lang w:val="pt-PT"/>
        </w:rPr>
        <w:t>e 3º ciclos) e no Ensino Secundário (Cursos Científico-Humanísticos, Cursos</w:t>
      </w:r>
      <w:r w:rsidR="00364DD7" w:rsidRPr="00ED3CEE">
        <w:rPr>
          <w:rFonts w:ascii="Calibri" w:eastAsia="Calibri" w:hAnsi="Calibri" w:cs="Calibri"/>
          <w:spacing w:val="20"/>
          <w:lang w:val="pt-PT"/>
        </w:rPr>
        <w:t xml:space="preserve"> </w:t>
      </w:r>
      <w:r w:rsidR="00364DD7" w:rsidRPr="00ED3CEE">
        <w:rPr>
          <w:rFonts w:ascii="Calibri" w:eastAsia="Calibri" w:hAnsi="Calibri" w:cs="Calibri"/>
          <w:lang w:val="pt-PT"/>
        </w:rPr>
        <w:t xml:space="preserve">Artísticos Especializados e Cursos Profissionais). </w:t>
      </w:r>
      <w:r w:rsidR="00B63CC3">
        <w:rPr>
          <w:rFonts w:ascii="Calibri" w:eastAsia="Calibri" w:hAnsi="Calibri" w:cs="Calibri"/>
          <w:lang w:val="pt-PT"/>
        </w:rPr>
        <w:t xml:space="preserve"> Alterado pela </w:t>
      </w:r>
      <w:hyperlink r:id="rId26" w:history="1">
        <w:r w:rsidR="00B63CC3" w:rsidRPr="0068754E">
          <w:rPr>
            <w:rStyle w:val="Hiperligao"/>
            <w:rFonts w:ascii="Calibri" w:eastAsia="Calibri" w:hAnsi="Calibri" w:cs="Calibri"/>
            <w:lang w:val="pt-PT"/>
          </w:rPr>
          <w:t>Declaração de retificação n.º29-A/2018, de 4 de setembro</w:t>
        </w:r>
      </w:hyperlink>
      <w:r w:rsidR="00B63CC3">
        <w:rPr>
          <w:rFonts w:ascii="Calibri" w:eastAsia="Calibri" w:hAnsi="Calibri" w:cs="Calibri"/>
          <w:lang w:val="pt-PT"/>
        </w:rPr>
        <w:t xml:space="preserve"> que retifica a carga horária de EMR nos cursos profissionais.</w:t>
      </w:r>
      <w:r w:rsidR="008C0C97">
        <w:rPr>
          <w:rFonts w:ascii="Calibri" w:eastAsia="Calibri" w:hAnsi="Calibri" w:cs="Calibri"/>
          <w:lang w:val="pt-PT"/>
        </w:rPr>
        <w:t xml:space="preserve"> Alterado pelo </w:t>
      </w:r>
      <w:hyperlink r:id="rId27" w:history="1">
        <w:r w:rsidR="008C0C97" w:rsidRPr="008C0C97">
          <w:rPr>
            <w:rStyle w:val="Hiperligao"/>
            <w:rFonts w:ascii="Calibri" w:eastAsia="Calibri" w:hAnsi="Calibri" w:cs="Calibri"/>
            <w:lang w:val="pt-PT"/>
          </w:rPr>
          <w:t>Decreto-Lei 62/2023, de 25 de julho</w:t>
        </w:r>
      </w:hyperlink>
      <w:r w:rsidR="008C0C97">
        <w:rPr>
          <w:rFonts w:ascii="Calibri" w:eastAsia="Calibri" w:hAnsi="Calibri" w:cs="Calibri"/>
          <w:lang w:val="pt-PT"/>
        </w:rPr>
        <w:t>.</w:t>
      </w:r>
    </w:p>
    <w:p w14:paraId="50F280DB" w14:textId="77777777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28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Despacho n.º 6944-A/2018, de 19 de julho</w:t>
        </w:r>
      </w:hyperlink>
      <w:r w:rsidR="00B63CC3" w:rsidRPr="00744469">
        <w:rPr>
          <w:rFonts w:ascii="Calibri" w:eastAsia="Calibri" w:hAnsi="Calibri" w:cs="Calibri"/>
          <w:lang w:val="pt-PT"/>
        </w:rPr>
        <w:t xml:space="preserve"> </w:t>
      </w:r>
      <w:r w:rsidR="00B63CC3">
        <w:rPr>
          <w:rFonts w:ascii="Calibri" w:eastAsia="Calibri" w:hAnsi="Calibri" w:cs="Calibri"/>
          <w:lang w:val="pt-PT"/>
        </w:rPr>
        <w:t>- são homologadas</w:t>
      </w:r>
      <w:r w:rsidR="00B63CC3" w:rsidRPr="00744469">
        <w:rPr>
          <w:rFonts w:ascii="Calibri" w:eastAsia="Calibri" w:hAnsi="Calibri" w:cs="Calibri"/>
          <w:lang w:val="pt-PT"/>
        </w:rPr>
        <w:t xml:space="preserve"> </w:t>
      </w:r>
      <w:r w:rsidR="00B63CC3">
        <w:rPr>
          <w:rFonts w:ascii="Calibri" w:eastAsia="Calibri" w:hAnsi="Calibri" w:cs="Calibri"/>
          <w:lang w:val="pt-PT"/>
        </w:rPr>
        <w:t>a</w:t>
      </w:r>
      <w:r w:rsidR="00B63CC3" w:rsidRPr="00744469">
        <w:rPr>
          <w:rFonts w:ascii="Calibri" w:eastAsia="Calibri" w:hAnsi="Calibri" w:cs="Calibri"/>
          <w:lang w:val="pt-PT"/>
        </w:rPr>
        <w:t xml:space="preserve">s Aprendizagens Essenciais (AE) </w:t>
      </w:r>
      <w:r w:rsidR="00B63CC3">
        <w:rPr>
          <w:rFonts w:ascii="Calibri" w:eastAsia="Calibri" w:hAnsi="Calibri" w:cs="Calibri"/>
          <w:lang w:val="pt-PT"/>
        </w:rPr>
        <w:t xml:space="preserve">de EMRC (e demais áreas curriculares) </w:t>
      </w:r>
      <w:r w:rsidR="00B63CC3" w:rsidRPr="00744469">
        <w:rPr>
          <w:rFonts w:ascii="Calibri" w:eastAsia="Calibri" w:hAnsi="Calibri" w:cs="Calibri"/>
          <w:lang w:val="pt-PT"/>
        </w:rPr>
        <w:t>referentes a</w:t>
      </w:r>
      <w:r w:rsidR="00B63CC3">
        <w:rPr>
          <w:rFonts w:ascii="Calibri" w:eastAsia="Calibri" w:hAnsi="Calibri" w:cs="Calibri"/>
          <w:lang w:val="pt-PT"/>
        </w:rPr>
        <w:t>o Ensino Básico (</w:t>
      </w:r>
      <w:hyperlink r:id="rId29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1ºano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0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2º 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1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3º 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2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4ºano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3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5ºano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4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6ºano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5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7ºano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6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8ºano</w:t>
        </w:r>
      </w:hyperlink>
      <w:r w:rsidR="00B63CC3">
        <w:rPr>
          <w:rFonts w:ascii="Calibri" w:eastAsia="Calibri" w:hAnsi="Calibri" w:cs="Calibri"/>
          <w:lang w:val="pt-PT"/>
        </w:rPr>
        <w:t xml:space="preserve"> | </w:t>
      </w:r>
      <w:hyperlink r:id="rId37" w:history="1">
        <w:r w:rsidR="00B63CC3" w:rsidRPr="00744469">
          <w:rPr>
            <w:rStyle w:val="Hiperligao"/>
            <w:rFonts w:ascii="Calibri" w:eastAsia="Calibri" w:hAnsi="Calibri" w:cs="Calibri"/>
            <w:lang w:val="pt-PT"/>
          </w:rPr>
          <w:t>9ºano</w:t>
        </w:r>
      </w:hyperlink>
      <w:r w:rsidR="00B63CC3">
        <w:rPr>
          <w:rFonts w:ascii="Calibri" w:eastAsia="Calibri" w:hAnsi="Calibri" w:cs="Calibri"/>
          <w:lang w:val="pt-PT"/>
        </w:rPr>
        <w:t>).</w:t>
      </w:r>
    </w:p>
    <w:p w14:paraId="02462CE6" w14:textId="7CD24040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38" w:history="1">
        <w:r w:rsidR="00953474" w:rsidRPr="00131CF8">
          <w:rPr>
            <w:rStyle w:val="Hiperligao"/>
            <w:lang w:val="pt-PT"/>
          </w:rPr>
          <w:t>Portaria n.º 65/20</w:t>
        </w:r>
        <w:r w:rsidR="00FA79C7">
          <w:rPr>
            <w:rStyle w:val="Hiperligao"/>
            <w:lang w:val="pt-PT"/>
          </w:rPr>
          <w:t>2</w:t>
        </w:r>
        <w:r w:rsidR="00953474" w:rsidRPr="00131CF8">
          <w:rPr>
            <w:rStyle w:val="Hiperligao"/>
            <w:lang w:val="pt-PT"/>
          </w:rPr>
          <w:t>2, de 1 de fevereiro</w:t>
        </w:r>
      </w:hyperlink>
      <w:r w:rsidR="00953474" w:rsidRPr="00131CF8">
        <w:rPr>
          <w:lang w:val="pt-PT"/>
        </w:rPr>
        <w:t xml:space="preserve">, que altera a </w:t>
      </w:r>
      <w:hyperlink r:id="rId39" w:history="1">
        <w:r w:rsidR="00B63CC3" w:rsidRPr="00EA5F30">
          <w:rPr>
            <w:rStyle w:val="Hiperligao"/>
            <w:rFonts w:ascii="Calibri" w:eastAsia="Calibri" w:hAnsi="Calibri" w:cs="Calibri"/>
            <w:lang w:val="pt-PT"/>
          </w:rPr>
          <w:t>Portaria n.º 223-A/2018, de 3 de agosto</w:t>
        </w:r>
      </w:hyperlink>
      <w:r w:rsidR="00B63CC3" w:rsidRPr="00EA5F30">
        <w:rPr>
          <w:rFonts w:ascii="Calibri" w:eastAsia="Calibri" w:hAnsi="Calibri" w:cs="Calibri"/>
          <w:lang w:val="pt-PT"/>
        </w:rPr>
        <w:t xml:space="preserve"> - procede à regulamentação das ofertas educativas do ensino básico previstas no n.º 2 do artigo 7.º do Decreto-Lei n.º 55/2018, de 6 de julho.</w:t>
      </w:r>
    </w:p>
    <w:p w14:paraId="59353724" w14:textId="32C5E0A6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0" w:history="1">
        <w:r w:rsidR="00B63CC3" w:rsidRPr="00EA5F30">
          <w:rPr>
            <w:rStyle w:val="Hiperligao"/>
            <w:rFonts w:ascii="Calibri" w:eastAsia="Calibri" w:hAnsi="Calibri" w:cs="Calibri"/>
            <w:lang w:val="pt-PT"/>
          </w:rPr>
          <w:t>Portaria n.º 226-A/2018, de 7 de agosto</w:t>
        </w:r>
      </w:hyperlink>
      <w:r w:rsidR="00B63CC3" w:rsidRPr="00EA5F30">
        <w:rPr>
          <w:rFonts w:ascii="Calibri" w:eastAsia="Calibri" w:hAnsi="Calibri" w:cs="Calibri"/>
          <w:lang w:val="pt-PT"/>
        </w:rPr>
        <w:t xml:space="preserve"> - procede à regulamentação dos cursos científico-humanísticos, a que se refere a alínea a) do n.º 4 do artigo 7.º do Decreto-Lei n.º 55/2018, de 6 de julho</w:t>
      </w:r>
      <w:r w:rsidR="00D17BE6">
        <w:rPr>
          <w:rFonts w:ascii="Calibri" w:eastAsia="Calibri" w:hAnsi="Calibri" w:cs="Calibri"/>
          <w:lang w:val="pt-PT"/>
        </w:rPr>
        <w:t xml:space="preserve">, alterada pela </w:t>
      </w:r>
      <w:hyperlink r:id="rId41" w:history="1">
        <w:r w:rsidR="00D17BE6" w:rsidRPr="00D400A7">
          <w:rPr>
            <w:rStyle w:val="Hiperligao"/>
            <w:lang w:val="pt-PT"/>
          </w:rPr>
          <w:t>Portaria 278/2023, de 8 de setembro</w:t>
        </w:r>
      </w:hyperlink>
      <w:r w:rsidR="00D17BE6">
        <w:rPr>
          <w:lang w:val="pt-PT"/>
        </w:rPr>
        <w:t xml:space="preserve"> que altera as regras relativas aos alunos estrangeiros e a fórmula de cálculo da classificação final do curso.</w:t>
      </w:r>
    </w:p>
    <w:p w14:paraId="699133C6" w14:textId="77777777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2" w:history="1">
        <w:r w:rsidR="00B63CC3" w:rsidRPr="00EA5F30">
          <w:rPr>
            <w:rStyle w:val="Hiperligao"/>
            <w:rFonts w:ascii="Calibri" w:eastAsia="Calibri" w:hAnsi="Calibri" w:cs="Calibri"/>
            <w:lang w:val="pt-PT"/>
          </w:rPr>
          <w:t>Portaria n.º 229-A/2018, de 14 de agosto</w:t>
        </w:r>
      </w:hyperlink>
      <w:r w:rsidR="00B63CC3">
        <w:rPr>
          <w:rFonts w:ascii="Calibri" w:eastAsia="Calibri" w:hAnsi="Calibri" w:cs="Calibri"/>
          <w:lang w:val="pt-PT"/>
        </w:rPr>
        <w:t xml:space="preserve"> - p</w:t>
      </w:r>
      <w:r w:rsidR="00B63CC3" w:rsidRPr="00EA5F30">
        <w:rPr>
          <w:rFonts w:ascii="Calibri" w:eastAsia="Calibri" w:hAnsi="Calibri" w:cs="Calibri"/>
          <w:lang w:val="pt-PT"/>
        </w:rPr>
        <w:t>rocede à regulamentação dos cursos artísticos especializados de Dança, de Música, de Canto e de Canto Gregoriano, a que se refere a alínea c) do n.º 4 do artigo 7.º do Decreto-Lei n.º 55/2018, de 6 de julho.</w:t>
      </w:r>
    </w:p>
    <w:p w14:paraId="027C1FA8" w14:textId="77777777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3" w:history="1">
        <w:r w:rsidR="00B63CC3" w:rsidRPr="00AD75BF">
          <w:rPr>
            <w:rStyle w:val="Hiperligao"/>
            <w:rFonts w:ascii="Calibri" w:eastAsia="Calibri" w:hAnsi="Calibri" w:cs="Calibri"/>
            <w:lang w:val="pt-PT"/>
          </w:rPr>
          <w:t>Lei n.º 50/2018, de 16 de agosto</w:t>
        </w:r>
      </w:hyperlink>
      <w:r w:rsidR="00B63CC3" w:rsidRPr="00AD75BF">
        <w:rPr>
          <w:rFonts w:ascii="Calibri" w:eastAsia="Calibri" w:hAnsi="Calibri" w:cs="Calibri"/>
          <w:lang w:val="pt-PT"/>
        </w:rPr>
        <w:t xml:space="preserve"> - transferência de competências para as autarquias locais e para as entidades intermunicipais</w:t>
      </w:r>
      <w:r w:rsidR="00B63CC3">
        <w:rPr>
          <w:rFonts w:ascii="Calibri" w:eastAsia="Calibri" w:hAnsi="Calibri" w:cs="Calibri"/>
          <w:lang w:val="pt-PT"/>
        </w:rPr>
        <w:t>, incluindo em matéria de educação.</w:t>
      </w:r>
    </w:p>
    <w:p w14:paraId="6ED712A5" w14:textId="77777777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4" w:history="1">
        <w:r w:rsidR="00B63CC3" w:rsidRPr="00243B73">
          <w:rPr>
            <w:rStyle w:val="Hiperligao"/>
            <w:rFonts w:ascii="Calibri" w:eastAsia="Calibri" w:hAnsi="Calibri" w:cs="Calibri"/>
            <w:lang w:val="pt-PT"/>
          </w:rPr>
          <w:t>Portaria n.º 232-A/2018, de 20 de agosto</w:t>
        </w:r>
      </w:hyperlink>
      <w:r w:rsidR="00B63CC3">
        <w:rPr>
          <w:rFonts w:ascii="Calibri" w:eastAsia="Calibri" w:hAnsi="Calibri" w:cs="Calibri"/>
          <w:lang w:val="pt-PT"/>
        </w:rPr>
        <w:t xml:space="preserve"> - </w:t>
      </w:r>
      <w:r w:rsidR="00B63CC3" w:rsidRPr="00243B73">
        <w:rPr>
          <w:rFonts w:ascii="Calibri" w:eastAsia="Calibri" w:hAnsi="Calibri" w:cs="Calibri"/>
          <w:lang w:val="pt-PT"/>
        </w:rPr>
        <w:t>Procede à regulamentação dos cursos artísticos especializados de Design de Comunicação, de Design de Produto, de Produção Artística e de Comunicação Audiovisual a que se refere a alínea c) do n.º 4 do artigo 7.º do Decreto-Lei n.º 55/2018, de 6 de julho</w:t>
      </w:r>
    </w:p>
    <w:p w14:paraId="4BF34100" w14:textId="77777777" w:rsid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5" w:history="1">
        <w:r w:rsidR="00B63CC3" w:rsidRPr="00344277">
          <w:rPr>
            <w:rStyle w:val="Hiperligao"/>
            <w:rFonts w:ascii="Calibri" w:eastAsia="Calibri" w:hAnsi="Calibri" w:cs="Calibri"/>
            <w:lang w:val="pt-PT"/>
          </w:rPr>
          <w:t>Portaria n.º 235-A/2018, de 23 de agosto</w:t>
        </w:r>
      </w:hyperlink>
      <w:r w:rsidR="00B63CC3" w:rsidRPr="00344277">
        <w:rPr>
          <w:rFonts w:ascii="Calibri" w:eastAsia="Calibri" w:hAnsi="Calibri" w:cs="Calibri"/>
          <w:lang w:val="pt-PT"/>
        </w:rPr>
        <w:t xml:space="preserve"> - regulamenta a oferta dos cursos </w:t>
      </w:r>
      <w:r w:rsidR="00B63CC3">
        <w:rPr>
          <w:rFonts w:ascii="Calibri" w:eastAsia="Calibri" w:hAnsi="Calibri" w:cs="Calibri"/>
          <w:lang w:val="pt-PT"/>
        </w:rPr>
        <w:t xml:space="preserve">profissionais, </w:t>
      </w:r>
      <w:r w:rsidR="00B63CC3" w:rsidRPr="00344277">
        <w:rPr>
          <w:rFonts w:ascii="Calibri" w:eastAsia="Calibri" w:hAnsi="Calibri" w:cs="Calibri"/>
          <w:lang w:val="pt-PT"/>
        </w:rPr>
        <w:t>definindo as regras e procedimentos de operacionalização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do currículo, bem como da avaliação e certificação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das aprendizagens, visando proporcionar aos alunos uma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formação profissional inicial e aprendizagens diversificadas,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de acordo com os seus interesses, com vista ao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prosseguimento de estudos e ou à inserção no mercado</w:t>
      </w:r>
      <w:r w:rsidR="00B63CC3">
        <w:rPr>
          <w:rFonts w:ascii="Calibri" w:eastAsia="Calibri" w:hAnsi="Calibri" w:cs="Calibri"/>
          <w:lang w:val="pt-PT"/>
        </w:rPr>
        <w:t xml:space="preserve"> </w:t>
      </w:r>
      <w:r w:rsidR="00B63CC3" w:rsidRPr="00344277">
        <w:rPr>
          <w:rFonts w:ascii="Calibri" w:eastAsia="Calibri" w:hAnsi="Calibri" w:cs="Calibri"/>
          <w:lang w:val="pt-PT"/>
        </w:rPr>
        <w:t>de trabalho</w:t>
      </w:r>
      <w:r w:rsidR="00B63CC3">
        <w:rPr>
          <w:rFonts w:ascii="Calibri" w:eastAsia="Calibri" w:hAnsi="Calibri" w:cs="Calibri"/>
          <w:lang w:val="pt-PT"/>
        </w:rPr>
        <w:t>.</w:t>
      </w:r>
    </w:p>
    <w:p w14:paraId="4E116D8C" w14:textId="77777777" w:rsidR="00B63CC3" w:rsidRPr="00B63CC3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Style w:val="Hiperligao"/>
          <w:rFonts w:ascii="Calibri" w:eastAsia="Calibri" w:hAnsi="Calibri" w:cs="Calibri"/>
          <w:color w:val="auto"/>
          <w:u w:val="none"/>
          <w:lang w:val="pt-PT"/>
        </w:rPr>
      </w:pPr>
      <w:hyperlink r:id="rId46" w:history="1">
        <w:r w:rsidR="00B63CC3" w:rsidRPr="00B63CC3">
          <w:rPr>
            <w:rStyle w:val="Hiperligao"/>
            <w:rFonts w:ascii="Calibri" w:eastAsia="Calibri" w:hAnsi="Calibri" w:cs="Calibri"/>
            <w:lang w:val="pt-PT"/>
          </w:rPr>
          <w:t>Despacho n.º 8476-A/2018, de 31 de agosto</w:t>
        </w:r>
      </w:hyperlink>
      <w:r w:rsidR="00B63CC3" w:rsidRPr="00B63CC3">
        <w:rPr>
          <w:rFonts w:ascii="Calibri" w:eastAsia="Calibri" w:hAnsi="Calibri" w:cs="Calibri"/>
          <w:lang w:val="pt-PT"/>
        </w:rPr>
        <w:t xml:space="preserve"> - são homologadas as Aprendizagens Essenciais (AE) de EMRC (e demais áreas curriculares) referentes ao </w:t>
      </w:r>
      <w:hyperlink r:id="rId47" w:history="1">
        <w:r w:rsidR="00B63CC3" w:rsidRPr="00B63CC3">
          <w:rPr>
            <w:rStyle w:val="Hiperligao"/>
            <w:rFonts w:ascii="Calibri" w:eastAsia="Calibri" w:hAnsi="Calibri" w:cs="Calibri"/>
            <w:lang w:val="pt-PT"/>
          </w:rPr>
          <w:t>Ensino Secundário – Cursos Científico-Humanísticos</w:t>
        </w:r>
      </w:hyperlink>
    </w:p>
    <w:p w14:paraId="3E885BDF" w14:textId="286EDF24" w:rsidR="008C0C97" w:rsidRPr="00825112" w:rsidRDefault="00000000" w:rsidP="008C0C97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48" w:history="1">
        <w:r w:rsidR="00B63CC3" w:rsidRPr="00825112">
          <w:rPr>
            <w:rStyle w:val="Hiperligao"/>
            <w:rFonts w:ascii="Calibri" w:eastAsia="Calibri" w:hAnsi="Calibri" w:cs="Calibri"/>
            <w:lang w:val="pt-PT"/>
          </w:rPr>
          <w:t>Portaria 181/2019, de 11 de junho</w:t>
        </w:r>
      </w:hyperlink>
      <w:r w:rsidR="00B63CC3" w:rsidRPr="00825112">
        <w:rPr>
          <w:rFonts w:ascii="Calibri" w:eastAsia="Calibri" w:hAnsi="Calibri" w:cs="Calibri"/>
          <w:lang w:val="pt-PT"/>
        </w:rPr>
        <w:t xml:space="preserve"> – Define os termos e as condições em que as escolas, no âmbito da autonomia e flexibilidade curricular, podem implementar uma gestão superior a 25% das matrizes curriculares-base das ofertas educativas e formativas dos ensinos básico e secundário</w:t>
      </w:r>
      <w:r w:rsidR="004007CA" w:rsidRPr="00825112">
        <w:rPr>
          <w:rFonts w:ascii="Calibri" w:eastAsia="Calibri" w:hAnsi="Calibri" w:cs="Calibri"/>
          <w:lang w:val="pt-PT"/>
        </w:rPr>
        <w:t xml:space="preserve">, alterada pela </w:t>
      </w:r>
      <w:hyperlink r:id="rId49" w:history="1">
        <w:r w:rsidR="004007CA" w:rsidRPr="00825112">
          <w:rPr>
            <w:rStyle w:val="Hiperligao"/>
            <w:rFonts w:ascii="Calibri" w:eastAsia="Calibri" w:hAnsi="Calibri" w:cs="Calibri"/>
            <w:lang w:val="pt-PT"/>
          </w:rPr>
          <w:t>Portaria n.º 306/2021, de 17 de dezembro</w:t>
        </w:r>
      </w:hyperlink>
      <w:r w:rsidR="004007CA" w:rsidRPr="00825112">
        <w:rPr>
          <w:rFonts w:ascii="Calibri" w:eastAsia="Calibri" w:hAnsi="Calibri" w:cs="Calibri"/>
          <w:lang w:val="pt-PT"/>
        </w:rPr>
        <w:t xml:space="preserve"> – que define os termos e as condições em que as escolas, no âmbito da autonomia e flexibilidade curricular, podem implementar uma gestão superior a 25 % das matrizes curriculares -base das ofertas educativas e formativas dos ensinos básico e secundário, com vista ao desenvolvimento de planos de inovação.</w:t>
      </w:r>
    </w:p>
    <w:p w14:paraId="00B94578" w14:textId="5EF9B37F" w:rsidR="006A2EB0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50" w:history="1">
        <w:r w:rsidR="006A2EB0" w:rsidRPr="006A2EB0">
          <w:rPr>
            <w:rStyle w:val="Hiperligao"/>
            <w:rFonts w:ascii="Calibri" w:eastAsia="Calibri" w:hAnsi="Calibri" w:cs="Calibri"/>
            <w:lang w:val="pt-PT"/>
          </w:rPr>
          <w:t>Despacho n.º 6851-B/2019, de 31 de julho</w:t>
        </w:r>
      </w:hyperlink>
      <w:r w:rsidR="006A2EB0">
        <w:rPr>
          <w:rFonts w:ascii="Calibri" w:eastAsia="Calibri" w:hAnsi="Calibri" w:cs="Calibri"/>
          <w:lang w:val="pt-PT"/>
        </w:rPr>
        <w:t xml:space="preserve"> – </w:t>
      </w:r>
      <w:r w:rsidR="006A2EB0" w:rsidRPr="006A2EB0">
        <w:rPr>
          <w:rFonts w:ascii="Calibri" w:eastAsia="Calibri" w:hAnsi="Calibri" w:cs="Calibri"/>
          <w:lang w:val="pt-PT"/>
        </w:rPr>
        <w:t>Estabelece as regras relativas à adoção de manuais escolares para os cursos de educação e formação de jovens e para os cursos profissionais</w:t>
      </w:r>
      <w:r w:rsidR="006A2EB0">
        <w:rPr>
          <w:rFonts w:ascii="Calibri" w:eastAsia="Calibri" w:hAnsi="Calibri" w:cs="Calibri"/>
          <w:lang w:val="pt-PT"/>
        </w:rPr>
        <w:t xml:space="preserve"> (também para a EMRC).</w:t>
      </w:r>
    </w:p>
    <w:p w14:paraId="2C67FDBB" w14:textId="023F1773" w:rsidR="006A2EB0" w:rsidRPr="009C2D85" w:rsidRDefault="00000000" w:rsidP="00B63CC3">
      <w:pPr>
        <w:pStyle w:val="PargrafodaLista"/>
        <w:numPr>
          <w:ilvl w:val="0"/>
          <w:numId w:val="5"/>
        </w:numPr>
        <w:spacing w:line="276" w:lineRule="auto"/>
        <w:jc w:val="both"/>
        <w:rPr>
          <w:rStyle w:val="Hiperligao"/>
          <w:rFonts w:ascii="Calibri" w:eastAsia="Calibri" w:hAnsi="Calibri" w:cs="Calibri"/>
          <w:color w:val="auto"/>
          <w:u w:val="none"/>
          <w:lang w:val="pt-PT"/>
        </w:rPr>
      </w:pPr>
      <w:hyperlink r:id="rId51" w:history="1">
        <w:r w:rsidR="006A2EB0" w:rsidRPr="006A2EB0">
          <w:rPr>
            <w:rStyle w:val="Hiperligao"/>
            <w:rFonts w:ascii="Calibri" w:eastAsia="Calibri" w:hAnsi="Calibri" w:cs="Calibri"/>
            <w:lang w:val="pt-PT"/>
          </w:rPr>
          <w:t>Programa Modular dos Cursos Profissionai</w:t>
        </w:r>
        <w:r w:rsidR="006A2EB0">
          <w:rPr>
            <w:rStyle w:val="Hiperligao"/>
            <w:rFonts w:ascii="Calibri" w:eastAsia="Calibri" w:hAnsi="Calibri" w:cs="Calibri"/>
            <w:lang w:val="pt-PT"/>
          </w:rPr>
          <w:t>s - SNEC</w:t>
        </w:r>
      </w:hyperlink>
    </w:p>
    <w:p w14:paraId="49734C33" w14:textId="7ED5F5B6" w:rsidR="009C2D85" w:rsidRPr="005C02AA" w:rsidRDefault="00000000" w:rsidP="009C2D8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52" w:history="1">
        <w:r w:rsidR="009C2D85" w:rsidRPr="005C02AA">
          <w:rPr>
            <w:rStyle w:val="Hiperligao"/>
            <w:lang w:val="pt-PT"/>
          </w:rPr>
          <w:t>P</w:t>
        </w:r>
        <w:r w:rsidR="009C2D85" w:rsidRPr="009C2D85">
          <w:rPr>
            <w:rStyle w:val="Hiperligao"/>
            <w:lang w:val="pt-PT"/>
          </w:rPr>
          <w:t>ortaria n.º 359/2019, de 8 de outubro</w:t>
        </w:r>
      </w:hyperlink>
      <w:r w:rsidR="009C2D85" w:rsidRPr="009C2D85">
        <w:rPr>
          <w:lang w:val="pt-PT"/>
        </w:rPr>
        <w:t xml:space="preserve"> – </w:t>
      </w:r>
      <w:r w:rsidR="009C2D85">
        <w:rPr>
          <w:lang w:val="pt-PT"/>
        </w:rPr>
        <w:t>P</w:t>
      </w:r>
      <w:r w:rsidR="009C2D85" w:rsidRPr="009C2D85">
        <w:rPr>
          <w:lang w:val="pt-PT"/>
        </w:rPr>
        <w:t>rocede à regulamentação da modalidade de ensino a distância, prevista na alínea a) do n.º 1 do artigo 8.º do Decreto-Lei n.º 55/2018, de 6 de julho, definindo as regras e procedimentos relativos à organização e operacionalização do currículo, bem como o regime de frequência.</w:t>
      </w:r>
    </w:p>
    <w:p w14:paraId="47A8581A" w14:textId="1D4150D7" w:rsidR="005C02AA" w:rsidRDefault="00000000" w:rsidP="009C2D8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53" w:history="1">
        <w:r w:rsidR="005C02AA" w:rsidRPr="005C02AA">
          <w:rPr>
            <w:rStyle w:val="Hiperligao"/>
            <w:rFonts w:ascii="Calibri" w:eastAsia="Calibri" w:hAnsi="Calibri" w:cs="Calibri"/>
            <w:lang w:val="pt-PT"/>
          </w:rPr>
          <w:t>Despacho n.º 6605-A/2021, de 6 de julho</w:t>
        </w:r>
      </w:hyperlink>
      <w:r w:rsidR="005C02AA">
        <w:rPr>
          <w:rFonts w:ascii="Calibri" w:eastAsia="Calibri" w:hAnsi="Calibri" w:cs="Calibri"/>
          <w:lang w:val="pt-PT"/>
        </w:rPr>
        <w:t xml:space="preserve"> – Procede</w:t>
      </w:r>
      <w:r w:rsidR="005C02AA" w:rsidRPr="005C02AA">
        <w:rPr>
          <w:rFonts w:ascii="Calibri" w:eastAsia="Calibri" w:hAnsi="Calibri" w:cs="Calibri"/>
          <w:lang w:val="pt-PT"/>
        </w:rPr>
        <w:t xml:space="preserve"> à definição dos referenciais curriculares</w:t>
      </w:r>
      <w:r w:rsidR="005C02AA">
        <w:rPr>
          <w:rFonts w:ascii="Calibri" w:eastAsia="Calibri" w:hAnsi="Calibri" w:cs="Calibri"/>
          <w:lang w:val="pt-PT"/>
        </w:rPr>
        <w:t xml:space="preserve"> </w:t>
      </w:r>
      <w:r w:rsidR="005C02AA" w:rsidRPr="005C02AA">
        <w:rPr>
          <w:rFonts w:ascii="Calibri" w:eastAsia="Calibri" w:hAnsi="Calibri" w:cs="Calibri"/>
          <w:lang w:val="pt-PT"/>
        </w:rPr>
        <w:t>das várias dimensões do desenvolvimento curricular, incluindo a avaliação externa.</w:t>
      </w:r>
    </w:p>
    <w:p w14:paraId="79954C3D" w14:textId="77777777" w:rsidR="00B63CC3" w:rsidRDefault="00B63CC3" w:rsidP="00543990">
      <w:pPr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6F9AACA7" w14:textId="276526DE" w:rsidR="00B63CC3" w:rsidRPr="003806CC" w:rsidRDefault="00B63CC3" w:rsidP="00B63CC3">
      <w:pPr>
        <w:spacing w:line="480" w:lineRule="exact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Concursos</w:t>
      </w:r>
      <w:r w:rsidR="00ED4845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 e situação profissional</w:t>
      </w:r>
    </w:p>
    <w:p w14:paraId="5285B19D" w14:textId="77777777" w:rsidR="00B94E5F" w:rsidRDefault="00000000" w:rsidP="00B94E5F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54" w:history="1">
        <w:r w:rsidR="00B94E5F" w:rsidRPr="00131CF8">
          <w:rPr>
            <w:rStyle w:val="Hiperligao"/>
            <w:rFonts w:ascii="Calibri" w:eastAsia="Calibri" w:hAnsi="Calibri" w:cs="Calibri"/>
            <w:lang w:val="pt-PT"/>
          </w:rPr>
          <w:t>Despacho Conjunto n.º A-179/89-XI, de 21 de setembro</w:t>
        </w:r>
      </w:hyperlink>
      <w:r w:rsidR="00B94E5F">
        <w:rPr>
          <w:rFonts w:ascii="Calibri" w:eastAsia="Calibri" w:hAnsi="Calibri" w:cs="Calibri"/>
          <w:lang w:val="pt-PT"/>
        </w:rPr>
        <w:t xml:space="preserve"> – Define as doenças incapacitantes no âmbito da mobilidade por doença.</w:t>
      </w:r>
    </w:p>
    <w:p w14:paraId="45077489" w14:textId="6E8301E9" w:rsidR="00ED4845" w:rsidRPr="00ED4845" w:rsidRDefault="00000000" w:rsidP="00B63CC3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55" w:history="1">
        <w:r w:rsidR="00ED4845" w:rsidRPr="00ED4845">
          <w:rPr>
            <w:rStyle w:val="Hiperligao"/>
            <w:rFonts w:ascii="Calibri" w:eastAsia="Calibri" w:hAnsi="Calibri" w:cs="Calibri"/>
            <w:lang w:val="pt-PT"/>
          </w:rPr>
          <w:t>Portaria n.º 814/2005, de 13 de setembro</w:t>
        </w:r>
      </w:hyperlink>
      <w:r w:rsidR="00ED4845">
        <w:rPr>
          <w:rFonts w:ascii="Calibri" w:eastAsia="Calibri" w:hAnsi="Calibri" w:cs="Calibri"/>
          <w:lang w:val="pt-PT"/>
        </w:rPr>
        <w:t xml:space="preserve"> – </w:t>
      </w:r>
      <w:r w:rsidR="00ED4845" w:rsidRPr="00ED4845">
        <w:rPr>
          <w:rFonts w:ascii="Calibri" w:eastAsia="Calibri" w:hAnsi="Calibri" w:cs="Calibri"/>
          <w:lang w:val="pt-PT"/>
        </w:rPr>
        <w:t>Regula o regime de acumulação de funções e atividades públicas e privadas dos educadores de infância e dos professores dos ensinos básico e secundário</w:t>
      </w:r>
      <w:r w:rsidR="00ED4845">
        <w:rPr>
          <w:rFonts w:ascii="Calibri" w:eastAsia="Calibri" w:hAnsi="Calibri" w:cs="Calibri"/>
          <w:lang w:val="pt-PT"/>
        </w:rPr>
        <w:t>.</w:t>
      </w:r>
    </w:p>
    <w:p w14:paraId="1BDE8379" w14:textId="4E780BF8" w:rsidR="00B63CC3" w:rsidRDefault="00000000" w:rsidP="00B63CC3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56">
        <w:r w:rsidR="00B63CC3" w:rsidRPr="00B437AC">
          <w:rPr>
            <w:rFonts w:ascii="Calibri" w:eastAsia="Calibri" w:hAnsi="Calibri" w:cs="Calibri"/>
            <w:color w:val="0000FF"/>
            <w:u w:val="single" w:color="0000FF"/>
            <w:lang w:val="pt-PT"/>
          </w:rPr>
          <w:t xml:space="preserve">Decreto-Lei 27/2006, de 10 de fevereiro </w:t>
        </w:r>
      </w:hyperlink>
      <w:r w:rsidR="00B63CC3" w:rsidRPr="00B437AC">
        <w:rPr>
          <w:rFonts w:ascii="Calibri" w:eastAsia="Calibri" w:hAnsi="Calibri" w:cs="Calibri"/>
          <w:lang w:val="pt-PT"/>
        </w:rPr>
        <w:t>– cria os grupos de recrutamento docente,</w:t>
      </w:r>
      <w:r w:rsidR="00B63CC3" w:rsidRPr="00B437AC">
        <w:rPr>
          <w:rFonts w:ascii="Calibri" w:eastAsia="Calibri" w:hAnsi="Calibri" w:cs="Calibri"/>
          <w:spacing w:val="24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>incluindo o grupo 290, Educação Moral e Religiosa</w:t>
      </w:r>
      <w:r w:rsidR="00B63CC3" w:rsidRPr="00B437AC">
        <w:rPr>
          <w:rFonts w:ascii="Calibri" w:eastAsia="Calibri" w:hAnsi="Calibri" w:cs="Calibri"/>
          <w:spacing w:val="-8"/>
          <w:lang w:val="pt-PT"/>
        </w:rPr>
        <w:t xml:space="preserve"> </w:t>
      </w:r>
      <w:r w:rsidR="00B63CC3" w:rsidRPr="00B437AC">
        <w:rPr>
          <w:rFonts w:ascii="Calibri" w:eastAsia="Calibri" w:hAnsi="Calibri" w:cs="Calibri"/>
          <w:lang w:val="pt-PT"/>
        </w:rPr>
        <w:t xml:space="preserve">Católica, alterado pelo </w:t>
      </w:r>
      <w:hyperlink r:id="rId57" w:history="1">
        <w:r w:rsidR="00B63CC3" w:rsidRPr="00B437AC">
          <w:rPr>
            <w:rStyle w:val="Hiperligao"/>
            <w:rFonts w:ascii="Calibri" w:eastAsia="Calibri" w:hAnsi="Calibri" w:cs="Calibri"/>
            <w:lang w:val="pt-PT"/>
          </w:rPr>
          <w:t>Decreto-Lei n.º 176/2014, de 12 de dezembro</w:t>
        </w:r>
      </w:hyperlink>
      <w:r w:rsidR="00B63CC3" w:rsidRPr="00B437AC">
        <w:rPr>
          <w:rFonts w:ascii="Calibri" w:eastAsia="Calibri" w:hAnsi="Calibri" w:cs="Calibri"/>
          <w:lang w:val="pt-PT"/>
        </w:rPr>
        <w:t>, que cria o gru</w:t>
      </w:r>
      <w:r w:rsidR="00B63CC3">
        <w:rPr>
          <w:rFonts w:ascii="Calibri" w:eastAsia="Calibri" w:hAnsi="Calibri" w:cs="Calibri"/>
          <w:lang w:val="pt-PT"/>
        </w:rPr>
        <w:t>po de recrutamento 120 – Inglês.</w:t>
      </w:r>
    </w:p>
    <w:p w14:paraId="6FBF1FF5" w14:textId="77777777" w:rsidR="00B63CC3" w:rsidRDefault="00000000" w:rsidP="00B63CC3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7"/>
        <w:jc w:val="both"/>
        <w:rPr>
          <w:rFonts w:ascii="Calibri" w:eastAsia="Calibri" w:hAnsi="Calibri" w:cs="Calibri"/>
          <w:lang w:val="pt-PT"/>
        </w:rPr>
      </w:pPr>
      <w:hyperlink r:id="rId58" w:history="1">
        <w:r w:rsidR="00B63CC3" w:rsidRPr="00F52ABF">
          <w:rPr>
            <w:rStyle w:val="Hiperligao"/>
            <w:rFonts w:ascii="Calibri" w:eastAsia="Calibri" w:hAnsi="Calibri" w:cs="Calibri"/>
            <w:lang w:val="pt-PT"/>
          </w:rPr>
          <w:t>Decreto Legislativo Regional n.º 28/2016/M – Região Autónoma da Madeira</w:t>
        </w:r>
      </w:hyperlink>
      <w:r w:rsidR="00B63CC3">
        <w:rPr>
          <w:rFonts w:ascii="Calibri" w:eastAsia="Calibri" w:hAnsi="Calibri" w:cs="Calibri"/>
          <w:lang w:val="pt-PT"/>
        </w:rPr>
        <w:t>, permite a nomeação de professores de EMRC até ao termo do ano letivo 2019/20. Em 2020/21 a colocação de professores de EMRC segue as mesmas regras das demais disciplinas.</w:t>
      </w:r>
    </w:p>
    <w:p w14:paraId="5357EAFC" w14:textId="6BC61FCD" w:rsidR="00B63CC3" w:rsidRDefault="00000000" w:rsidP="00B63CC3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59" w:history="1">
        <w:r w:rsidR="002B77F0" w:rsidRPr="002B77F0">
          <w:rPr>
            <w:rStyle w:val="Hiperligao"/>
            <w:lang w:val="pt-PT"/>
          </w:rPr>
          <w:t>Decreto Legislativo Regional n.º 10/2021/A</w:t>
        </w:r>
      </w:hyperlink>
      <w:r w:rsidR="002B77F0" w:rsidRPr="002B77F0">
        <w:rPr>
          <w:lang w:val="pt-PT"/>
        </w:rPr>
        <w:t>,</w:t>
      </w:r>
      <w:r w:rsidR="002B77F0">
        <w:rPr>
          <w:lang w:val="pt-PT"/>
        </w:rPr>
        <w:t xml:space="preserve"> procede à terceira alteração ao </w:t>
      </w:r>
      <w:hyperlink r:id="rId60" w:history="1">
        <w:r w:rsidR="00B63CC3" w:rsidRPr="009A3C4B">
          <w:rPr>
            <w:rStyle w:val="Hiperligao"/>
            <w:rFonts w:ascii="Calibri" w:eastAsia="Calibri" w:hAnsi="Calibri" w:cs="Calibri"/>
            <w:lang w:val="pt-PT"/>
          </w:rPr>
          <w:t>Decreto Legislativo Regional n.º 2/2017/A – Região Autónoma dos Açores</w:t>
        </w:r>
      </w:hyperlink>
      <w:r w:rsidR="00B63CC3">
        <w:rPr>
          <w:rFonts w:ascii="Calibri" w:eastAsia="Calibri" w:hAnsi="Calibri" w:cs="Calibri"/>
          <w:lang w:val="pt-PT"/>
        </w:rPr>
        <w:t>, a</w:t>
      </w:r>
      <w:r w:rsidR="00B63CC3" w:rsidRPr="009A3C4B">
        <w:rPr>
          <w:rFonts w:ascii="Calibri" w:eastAsia="Calibri" w:hAnsi="Calibri" w:cs="Calibri"/>
          <w:lang w:val="pt-PT"/>
        </w:rPr>
        <w:t>ltera o Regulamento de Concurso do Pessoal Docente da Educação Pré-Escolar e Ensinos Básico e Secundário.</w:t>
      </w:r>
    </w:p>
    <w:p w14:paraId="32283585" w14:textId="04B06FA7" w:rsidR="00ED4845" w:rsidRDefault="00000000" w:rsidP="00B63CC3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1" w:history="1">
        <w:r w:rsidR="00ED4845" w:rsidRPr="00ED4845">
          <w:rPr>
            <w:rStyle w:val="Hiperligao"/>
            <w:rFonts w:ascii="Calibri" w:eastAsia="Calibri" w:hAnsi="Calibri" w:cs="Calibri"/>
            <w:lang w:val="pt-PT"/>
          </w:rPr>
          <w:t>Portaria n.º 172/2017, de 30 de junho</w:t>
        </w:r>
      </w:hyperlink>
      <w:r w:rsidR="00ED4845">
        <w:rPr>
          <w:rFonts w:ascii="Calibri" w:eastAsia="Calibri" w:hAnsi="Calibri" w:cs="Calibri"/>
          <w:lang w:val="pt-PT"/>
        </w:rPr>
        <w:t xml:space="preserve"> – </w:t>
      </w:r>
      <w:r w:rsidR="00ED4845" w:rsidRPr="00ED4845">
        <w:rPr>
          <w:rFonts w:ascii="Calibri" w:eastAsia="Calibri" w:hAnsi="Calibri" w:cs="Calibri"/>
          <w:lang w:val="pt-PT"/>
        </w:rPr>
        <w:t>Define as condições em que pode ser autorizado o recurso à permuta, prevista no Estatuto da Carreira Docente, pelos docentes de carreira</w:t>
      </w:r>
    </w:p>
    <w:p w14:paraId="7FB80CFE" w14:textId="5B04EDDA" w:rsidR="00131CF8" w:rsidRDefault="00000000" w:rsidP="00B63CC3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2" w:history="1">
        <w:r w:rsidR="003A3EFE" w:rsidRPr="003A3EFE">
          <w:rPr>
            <w:rStyle w:val="Hiperligao"/>
            <w:rFonts w:ascii="Calibri" w:eastAsia="Calibri" w:hAnsi="Calibri" w:cs="Calibri"/>
            <w:lang w:val="pt-PT"/>
          </w:rPr>
          <w:t>Decreto-Lei n.º 41/2022, de 17 de junho</w:t>
        </w:r>
      </w:hyperlink>
      <w:r w:rsidR="003A3EFE">
        <w:rPr>
          <w:rFonts w:ascii="Calibri" w:eastAsia="Calibri" w:hAnsi="Calibri" w:cs="Calibri"/>
          <w:lang w:val="pt-PT"/>
        </w:rPr>
        <w:t xml:space="preserve"> – </w:t>
      </w:r>
      <w:r w:rsidR="003A3EFE" w:rsidRPr="003A3EFE">
        <w:rPr>
          <w:rFonts w:ascii="Calibri" w:eastAsia="Calibri" w:hAnsi="Calibri" w:cs="Calibri"/>
          <w:lang w:val="pt-PT"/>
        </w:rPr>
        <w:t>Estabelece o regime de mobilidade de docentes por motivo de doença</w:t>
      </w:r>
    </w:p>
    <w:p w14:paraId="09AF7803" w14:textId="2A195C25" w:rsidR="00131CF8" w:rsidRDefault="00000000" w:rsidP="00B63CC3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3" w:history="1">
        <w:r w:rsidR="00131CF8" w:rsidRPr="00131CF8">
          <w:rPr>
            <w:rStyle w:val="Hiperligao"/>
            <w:rFonts w:ascii="Calibri" w:eastAsia="Calibri" w:hAnsi="Calibri" w:cs="Calibri"/>
            <w:lang w:val="pt-PT"/>
          </w:rPr>
          <w:t>Despacho n.º 7716-A/2022, de 21 de junho</w:t>
        </w:r>
      </w:hyperlink>
      <w:r w:rsidR="00131CF8">
        <w:rPr>
          <w:rFonts w:ascii="Calibri" w:eastAsia="Calibri" w:hAnsi="Calibri" w:cs="Calibri"/>
          <w:lang w:val="pt-PT"/>
        </w:rPr>
        <w:t xml:space="preserve"> – Define o p</w:t>
      </w:r>
      <w:r w:rsidR="00131CF8" w:rsidRPr="00131CF8">
        <w:rPr>
          <w:rFonts w:ascii="Calibri" w:eastAsia="Calibri" w:hAnsi="Calibri" w:cs="Calibri"/>
          <w:lang w:val="pt-PT"/>
        </w:rPr>
        <w:t>rocedimento de mobilidade por doença</w:t>
      </w:r>
      <w:r w:rsidR="00131CF8">
        <w:rPr>
          <w:rFonts w:ascii="Calibri" w:eastAsia="Calibri" w:hAnsi="Calibri" w:cs="Calibri"/>
          <w:lang w:val="pt-PT"/>
        </w:rPr>
        <w:t>.</w:t>
      </w:r>
    </w:p>
    <w:p w14:paraId="7B5E579D" w14:textId="5D14D71B" w:rsidR="00B94E5F" w:rsidRDefault="00000000" w:rsidP="00B94E5F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4" w:history="1">
        <w:r w:rsidR="00B94E5F" w:rsidRPr="00B94E5F">
          <w:rPr>
            <w:rStyle w:val="Hiperligao"/>
            <w:rFonts w:ascii="Calibri" w:eastAsia="Calibri" w:hAnsi="Calibri" w:cs="Calibri"/>
            <w:lang w:val="pt-PT"/>
          </w:rPr>
          <w:t>Decreto-Lei n.º 32-A/2023, de 8 de maio</w:t>
        </w:r>
      </w:hyperlink>
      <w:r w:rsidR="00B94E5F" w:rsidRPr="00B94E5F">
        <w:rPr>
          <w:rFonts w:ascii="Calibri" w:eastAsia="Calibri" w:hAnsi="Calibri" w:cs="Calibri"/>
          <w:lang w:val="pt-PT"/>
        </w:rPr>
        <w:t xml:space="preserve"> - Estabelece o novo regime de gestão e recrutamento do pessoal docente dos ensinos básico e secundário e de técnicos especializados para formação.</w:t>
      </w:r>
    </w:p>
    <w:p w14:paraId="6CFE3394" w14:textId="07D3B9ED" w:rsidR="00C14FFB" w:rsidRDefault="00000000" w:rsidP="00C14FFB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5" w:history="1">
        <w:r w:rsidR="00C14FFB" w:rsidRPr="00C14FFB">
          <w:rPr>
            <w:rStyle w:val="Hiperligao"/>
            <w:rFonts w:ascii="Calibri" w:eastAsia="Calibri" w:hAnsi="Calibri" w:cs="Calibri"/>
            <w:lang w:val="pt-PT"/>
          </w:rPr>
          <w:t>Decreto-Lei n.º 74/2023, de 25 de agosto</w:t>
        </w:r>
      </w:hyperlink>
      <w:r w:rsidR="00C14FFB" w:rsidRPr="00C14FFB">
        <w:rPr>
          <w:rFonts w:ascii="Calibri" w:eastAsia="Calibri" w:hAnsi="Calibri" w:cs="Calibri"/>
          <w:lang w:val="pt-PT"/>
        </w:rPr>
        <w:t xml:space="preserve"> – Estabelece os termos de implementação dos mecanismos de aceleração de progressão na carreira dos educadores de infância e dos professores dos ensinos básico e secundário.</w:t>
      </w:r>
    </w:p>
    <w:p w14:paraId="0E5393BC" w14:textId="30DAB92F" w:rsidR="0031296E" w:rsidRPr="0031296E" w:rsidRDefault="00000000" w:rsidP="0031296E">
      <w:pPr>
        <w:pStyle w:val="PargrafodaLista"/>
        <w:numPr>
          <w:ilvl w:val="0"/>
          <w:numId w:val="6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66" w:history="1">
        <w:r w:rsidR="000D75B6" w:rsidRPr="000D75B6">
          <w:rPr>
            <w:rStyle w:val="Hiperligao"/>
            <w:lang w:val="pt-PT"/>
          </w:rPr>
          <w:t>Declaração de Retificação n.º 30/2023, de 15 de dezembro</w:t>
        </w:r>
      </w:hyperlink>
      <w:r w:rsidR="000D75B6">
        <w:rPr>
          <w:lang w:val="pt-PT"/>
        </w:rPr>
        <w:t xml:space="preserve">, altera a </w:t>
      </w:r>
      <w:hyperlink r:id="rId67" w:history="1">
        <w:r w:rsidR="0031296E" w:rsidRPr="0031296E">
          <w:rPr>
            <w:rStyle w:val="Hiperligao"/>
            <w:rFonts w:ascii="Calibri" w:eastAsia="Calibri" w:hAnsi="Calibri" w:cs="Calibri"/>
            <w:lang w:val="pt-PT"/>
          </w:rPr>
          <w:t>Portaria n.º 345/2023, de 10 de novembro</w:t>
        </w:r>
      </w:hyperlink>
      <w:r w:rsidR="0031296E" w:rsidRPr="0031296E">
        <w:rPr>
          <w:rFonts w:ascii="Calibri" w:eastAsia="Calibri" w:hAnsi="Calibri" w:cs="Calibri"/>
          <w:lang w:val="pt-PT"/>
        </w:rPr>
        <w:t xml:space="preserve"> </w:t>
      </w:r>
      <w:r w:rsidR="000D75B6">
        <w:rPr>
          <w:rFonts w:ascii="Calibri" w:eastAsia="Calibri" w:hAnsi="Calibri" w:cs="Calibri"/>
          <w:lang w:val="pt-PT"/>
        </w:rPr>
        <w:t>que p</w:t>
      </w:r>
      <w:r w:rsidR="0031296E" w:rsidRPr="0031296E">
        <w:rPr>
          <w:rFonts w:ascii="Calibri" w:eastAsia="Calibri" w:hAnsi="Calibri" w:cs="Calibri"/>
          <w:lang w:val="pt-PT"/>
        </w:rPr>
        <w:t>rocede ao redimensionamento do âmbito geográfico dos quadros de zona pedagógica e extingue os quadros de zona pedagógica criados pela Portaria n.º 156-B/2013, de 19 de abril</w:t>
      </w:r>
    </w:p>
    <w:p w14:paraId="7010AE0E" w14:textId="77777777" w:rsidR="00B63CC3" w:rsidRPr="003806CC" w:rsidRDefault="00B63CC3" w:rsidP="00B63CC3">
      <w:pPr>
        <w:spacing w:line="480" w:lineRule="exact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Organização escolar</w:t>
      </w:r>
    </w:p>
    <w:p w14:paraId="1373D5A3" w14:textId="77777777" w:rsidR="007E62E2" w:rsidRPr="0099539A" w:rsidRDefault="00000000" w:rsidP="00B94E5F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68" w:history="1">
        <w:r w:rsidR="007E62E2" w:rsidRPr="007206F7">
          <w:rPr>
            <w:rStyle w:val="Hiperligao"/>
            <w:rFonts w:ascii="Calibri" w:eastAsia="Calibri" w:hAnsi="Calibri" w:cs="Calibri"/>
            <w:lang w:val="pt-PT"/>
          </w:rPr>
          <w:t>Despacho n.º 4734-A/2015, de 7 de maio</w:t>
        </w:r>
      </w:hyperlink>
      <w:r w:rsidR="007E62E2" w:rsidRPr="00B437AC">
        <w:rPr>
          <w:rFonts w:ascii="Calibri" w:eastAsia="Calibri" w:hAnsi="Calibri" w:cs="Calibri"/>
          <w:lang w:val="pt-PT"/>
        </w:rPr>
        <w:t>, define o calendário de adoção dos manuais de Educ</w:t>
      </w:r>
      <w:r w:rsidR="007E62E2">
        <w:rPr>
          <w:rFonts w:ascii="Calibri" w:eastAsia="Calibri" w:hAnsi="Calibri" w:cs="Calibri"/>
          <w:lang w:val="pt-PT"/>
        </w:rPr>
        <w:t>ação Moral e Religiosa Católica.</w:t>
      </w:r>
    </w:p>
    <w:p w14:paraId="4EB28786" w14:textId="77777777" w:rsidR="007E62E2" w:rsidRDefault="00000000" w:rsidP="007E62E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69" w:history="1">
        <w:r w:rsidR="007E62E2" w:rsidRPr="00B437AC">
          <w:rPr>
            <w:rStyle w:val="Hiperligao"/>
            <w:rFonts w:ascii="Calibri" w:eastAsia="Calibri" w:hAnsi="Calibri" w:cs="Calibri"/>
            <w:lang w:val="pt-PT"/>
          </w:rPr>
          <w:t>Portaria n.º 644-A/2015</w:t>
        </w:r>
        <w:r w:rsidR="007E62E2">
          <w:rPr>
            <w:rStyle w:val="Hiperligao"/>
            <w:rFonts w:ascii="Calibri" w:eastAsia="Calibri" w:hAnsi="Calibri" w:cs="Calibri"/>
            <w:lang w:val="pt-PT"/>
          </w:rPr>
          <w:t>, de 24 de agosto</w:t>
        </w:r>
      </w:hyperlink>
      <w:r w:rsidR="007E62E2" w:rsidRPr="00B437AC">
        <w:rPr>
          <w:rFonts w:ascii="Calibri" w:eastAsia="Calibri" w:hAnsi="Calibri" w:cs="Calibri"/>
          <w:lang w:val="pt-PT"/>
        </w:rPr>
        <w:t>, define as regras a observar no funcionamento dos estabelecimentos públicos do 1.º ciclo do ensino básico, bem como a possibilidade dos Encarregados de Educação prescindirem os seus educandos da frequência de uma AEC</w:t>
      </w:r>
      <w:r w:rsidR="007E62E2">
        <w:rPr>
          <w:rFonts w:ascii="Calibri" w:eastAsia="Calibri" w:hAnsi="Calibri" w:cs="Calibri"/>
          <w:lang w:val="pt-PT"/>
        </w:rPr>
        <w:t xml:space="preserve"> em favor da frequência de EMRC.</w:t>
      </w:r>
    </w:p>
    <w:p w14:paraId="290482A8" w14:textId="56D91B2F" w:rsidR="00A03EBA" w:rsidRDefault="00000000" w:rsidP="007E62E2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70" w:history="1">
        <w:r w:rsidR="00A03EBA" w:rsidRPr="00A03EBA">
          <w:rPr>
            <w:rStyle w:val="Hiperligao"/>
            <w:rFonts w:ascii="Calibri" w:eastAsia="Calibri" w:hAnsi="Calibri" w:cs="Calibri"/>
            <w:lang w:val="pt-PT"/>
          </w:rPr>
          <w:t>Circular n.º B18002577F</w:t>
        </w:r>
      </w:hyperlink>
      <w:r w:rsidR="00A03EBA">
        <w:rPr>
          <w:rFonts w:ascii="Calibri" w:eastAsia="Calibri" w:hAnsi="Calibri" w:cs="Calibri"/>
          <w:lang w:val="pt-PT"/>
        </w:rPr>
        <w:t>, requisitos de progressão na carreira.</w:t>
      </w:r>
    </w:p>
    <w:p w14:paraId="4888CD4A" w14:textId="77777777" w:rsidR="00B63CC3" w:rsidRDefault="00000000" w:rsidP="00B63CC3">
      <w:pPr>
        <w:pStyle w:val="PargrafodaLista"/>
        <w:numPr>
          <w:ilvl w:val="0"/>
          <w:numId w:val="7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1" w:history="1">
        <w:r w:rsidR="00B63CC3" w:rsidRPr="00EA5F30">
          <w:rPr>
            <w:rStyle w:val="Hiperligao"/>
            <w:rFonts w:ascii="Calibri" w:eastAsia="Calibri" w:hAnsi="Calibri" w:cs="Calibri"/>
            <w:lang w:val="pt-PT"/>
          </w:rPr>
          <w:t>Despacho Normativo n.º 6/2018, de 12 de abril</w:t>
        </w:r>
      </w:hyperlink>
      <w:r w:rsidR="00B63CC3" w:rsidRPr="00EA5F30">
        <w:rPr>
          <w:rFonts w:ascii="Calibri" w:eastAsia="Calibri" w:hAnsi="Calibri" w:cs="Calibri"/>
          <w:lang w:val="pt-PT"/>
        </w:rPr>
        <w:t xml:space="preserve"> - Estabelece os procedimentos da matrícula e respetiva renovação e as normas a observar na distribuição de crianças e alunos.</w:t>
      </w:r>
    </w:p>
    <w:p w14:paraId="275FB539" w14:textId="6A19720A" w:rsidR="005F56DD" w:rsidRDefault="00000000" w:rsidP="00B63CC3">
      <w:pPr>
        <w:pStyle w:val="PargrafodaLista"/>
        <w:numPr>
          <w:ilvl w:val="0"/>
          <w:numId w:val="7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2" w:history="1">
        <w:r w:rsidR="005F56DD" w:rsidRPr="005F56DD">
          <w:rPr>
            <w:rStyle w:val="Hiperligao"/>
            <w:rFonts w:ascii="Calibri" w:eastAsia="Calibri" w:hAnsi="Calibri" w:cs="Calibri"/>
            <w:lang w:val="pt-PT"/>
          </w:rPr>
          <w:t>Portaria n.º 119/2018, de 4 de maio</w:t>
        </w:r>
      </w:hyperlink>
      <w:r w:rsidR="005F56DD">
        <w:rPr>
          <w:rFonts w:ascii="Calibri" w:eastAsia="Calibri" w:hAnsi="Calibri" w:cs="Calibri"/>
          <w:lang w:val="pt-PT"/>
        </w:rPr>
        <w:t>, d</w:t>
      </w:r>
      <w:r w:rsidR="005F56DD" w:rsidRPr="005F56DD">
        <w:rPr>
          <w:rFonts w:ascii="Calibri" w:eastAsia="Calibri" w:hAnsi="Calibri" w:cs="Calibri"/>
          <w:lang w:val="pt-PT"/>
        </w:rPr>
        <w:t>efine os termos e a forma como se processa o reposicionamento no escalão da carreira docente com tempo de serviço prestado antes do ingresso na referida carreira</w:t>
      </w:r>
      <w:r w:rsidR="005F56DD">
        <w:rPr>
          <w:rFonts w:ascii="Calibri" w:eastAsia="Calibri" w:hAnsi="Calibri" w:cs="Calibri"/>
          <w:lang w:val="pt-PT"/>
        </w:rPr>
        <w:t>.</w:t>
      </w:r>
    </w:p>
    <w:p w14:paraId="726F6863" w14:textId="31205C7B" w:rsidR="00A37AAA" w:rsidRPr="00EA5F30" w:rsidRDefault="00000000" w:rsidP="00B63CC3">
      <w:pPr>
        <w:pStyle w:val="PargrafodaLista"/>
        <w:numPr>
          <w:ilvl w:val="0"/>
          <w:numId w:val="7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3" w:history="1">
        <w:r w:rsidR="00A37AAA" w:rsidRPr="00A37AAA">
          <w:rPr>
            <w:rStyle w:val="Hiperligao"/>
            <w:rFonts w:ascii="Calibri" w:eastAsia="Calibri" w:hAnsi="Calibri" w:cs="Calibri"/>
            <w:lang w:val="pt-PT"/>
          </w:rPr>
          <w:t>Decreto-Lei n.º 36/2019, de 15 de março</w:t>
        </w:r>
      </w:hyperlink>
      <w:r w:rsidR="00A37AAA">
        <w:rPr>
          <w:rFonts w:ascii="Calibri" w:eastAsia="Calibri" w:hAnsi="Calibri" w:cs="Calibri"/>
          <w:lang w:val="pt-PT"/>
        </w:rPr>
        <w:t>, m</w:t>
      </w:r>
      <w:r w:rsidR="00A37AAA" w:rsidRPr="00A37AAA">
        <w:rPr>
          <w:rFonts w:ascii="Calibri" w:eastAsia="Calibri" w:hAnsi="Calibri" w:cs="Calibri"/>
          <w:lang w:val="pt-PT"/>
        </w:rPr>
        <w:t>itiga os efeitos do congelamento ocorrido entre 2011 e 2017 na carreira docente</w:t>
      </w:r>
      <w:r w:rsidR="00A37AAA">
        <w:rPr>
          <w:rFonts w:ascii="Calibri" w:eastAsia="Calibri" w:hAnsi="Calibri" w:cs="Calibri"/>
          <w:lang w:val="pt-PT"/>
        </w:rPr>
        <w:t>.</w:t>
      </w:r>
    </w:p>
    <w:p w14:paraId="433879D5" w14:textId="3BB65E86" w:rsidR="00B63CC3" w:rsidRDefault="00000000" w:rsidP="00B63CC3">
      <w:pPr>
        <w:pStyle w:val="PargrafodaLista"/>
        <w:numPr>
          <w:ilvl w:val="0"/>
          <w:numId w:val="7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4" w:history="1">
        <w:r w:rsidR="00B63CC3" w:rsidRPr="005C02AA">
          <w:rPr>
            <w:rStyle w:val="Hiperligao"/>
            <w:lang w:val="pt-PT"/>
          </w:rPr>
          <w:t>Despacho</w:t>
        </w:r>
        <w:r w:rsidR="007D6FCE" w:rsidRPr="005C02AA">
          <w:rPr>
            <w:rStyle w:val="Hiperligao"/>
            <w:lang w:val="pt-PT"/>
          </w:rPr>
          <w:t xml:space="preserve"> </w:t>
        </w:r>
        <w:r w:rsidR="00B63CC3" w:rsidRPr="005C02AA">
          <w:rPr>
            <w:rStyle w:val="Hiperligao"/>
            <w:lang w:val="pt-PT"/>
          </w:rPr>
          <w:t>Normativo n.º 16/2019, de 4 de junho</w:t>
        </w:r>
      </w:hyperlink>
      <w:r w:rsidR="00B63CC3" w:rsidRPr="005C02AA">
        <w:rPr>
          <w:lang w:val="pt-PT"/>
        </w:rPr>
        <w:t xml:space="preserve">, que altera o </w:t>
      </w:r>
      <w:hyperlink r:id="rId75" w:history="1">
        <w:r w:rsidR="00B63CC3" w:rsidRPr="00EA5F30">
          <w:rPr>
            <w:rStyle w:val="Hiperligao"/>
            <w:rFonts w:ascii="Calibri" w:eastAsia="Calibri" w:hAnsi="Calibri" w:cs="Calibri"/>
            <w:lang w:val="pt-PT"/>
          </w:rPr>
          <w:t>Despacho Normativo n.º 10-A/2018, de 19 de junho</w:t>
        </w:r>
      </w:hyperlink>
      <w:r w:rsidR="00B63CC3" w:rsidRPr="00EA5F30">
        <w:rPr>
          <w:rFonts w:ascii="Calibri" w:eastAsia="Calibri" w:hAnsi="Calibri" w:cs="Calibri"/>
          <w:lang w:val="pt-PT"/>
        </w:rPr>
        <w:t>- Estabelece o regime de constituição de grupos e turmas e o período de funcionamento dos estabelecimentos de educação e ensino no âmbito da escolaridade obrigatória.</w:t>
      </w:r>
    </w:p>
    <w:p w14:paraId="03327A10" w14:textId="3205F493" w:rsidR="00501381" w:rsidRDefault="00000000" w:rsidP="006A2E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76" w:history="1">
        <w:r w:rsidR="00501381" w:rsidRPr="00501381">
          <w:rPr>
            <w:rStyle w:val="Hiperligao"/>
            <w:rFonts w:ascii="Calibri" w:eastAsia="Calibri" w:hAnsi="Calibri" w:cs="Calibri"/>
            <w:lang w:val="pt-PT"/>
          </w:rPr>
          <w:t>Despacho n.º 6147/2019, de 4 de julho</w:t>
        </w:r>
      </w:hyperlink>
      <w:r w:rsidR="00501381">
        <w:rPr>
          <w:rFonts w:ascii="Calibri" w:eastAsia="Calibri" w:hAnsi="Calibri" w:cs="Calibri"/>
          <w:lang w:val="pt-PT"/>
        </w:rPr>
        <w:t xml:space="preserve"> – </w:t>
      </w:r>
      <w:r w:rsidR="00501381" w:rsidRPr="00501381">
        <w:rPr>
          <w:rFonts w:ascii="Calibri" w:eastAsia="Calibri" w:hAnsi="Calibri" w:cs="Calibri"/>
          <w:lang w:val="pt-PT"/>
        </w:rPr>
        <w:t>Define as linhas orientadoras a adotar pelas escolas na organização e realização das visitas de estudo e outras atividades lúdico-formativas a desenvolver fora do espaço escolar.</w:t>
      </w:r>
    </w:p>
    <w:p w14:paraId="68A6B412" w14:textId="0726D578" w:rsidR="00B63CC3" w:rsidRPr="00AF37FF" w:rsidRDefault="00000000" w:rsidP="0054399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77" w:history="1">
        <w:r w:rsidR="007E62E2" w:rsidRPr="007E62E2">
          <w:rPr>
            <w:rStyle w:val="Hiperligao"/>
            <w:rFonts w:ascii="Calibri" w:eastAsia="Calibri" w:hAnsi="Calibri" w:cs="Calibri"/>
            <w:lang w:val="pt-PT"/>
          </w:rPr>
          <w:t>Lei n.º 96/2019, de 4 de setembro</w:t>
        </w:r>
      </w:hyperlink>
      <w:r w:rsidR="007E62E2">
        <w:rPr>
          <w:rFonts w:ascii="Calibri" w:eastAsia="Calibri" w:hAnsi="Calibri" w:cs="Calibri"/>
          <w:lang w:val="pt-PT"/>
        </w:rPr>
        <w:t xml:space="preserve"> – </w:t>
      </w:r>
      <w:r w:rsidR="007E62E2" w:rsidRPr="007E62E2">
        <w:rPr>
          <w:rFonts w:ascii="Calibri" w:eastAsia="Calibri" w:hAnsi="Calibri" w:cs="Calibri"/>
          <w:lang w:val="pt-PT"/>
        </w:rPr>
        <w:t>Estabelece a gratuitidade dos manuais escolares na escolaridade obrigatória na rede pública do Ministério da Educação, procedendo à segunda alteração à Lei n.º 47/2006, de 28 de agosto, que define o regime de avaliação, certificação e adoção aplicável aos manuais escolares e outros recursos didático-pedagógicos do ensino básico e do ensino secundário, bem como os princípios e objetivos a que deve obedecer o apoio socioeducativo relativamente à aquisição e ao empréstimo de manuais escolares.</w:t>
      </w:r>
    </w:p>
    <w:p w14:paraId="5E57129E" w14:textId="77777777" w:rsidR="00B63CC3" w:rsidRPr="003806CC" w:rsidRDefault="00B63CC3" w:rsidP="00B63CC3">
      <w:pPr>
        <w:spacing w:line="480" w:lineRule="exact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3806CC">
        <w:rPr>
          <w:rFonts w:ascii="Calibri" w:eastAsia="Calibri" w:hAnsi="Calibri" w:cs="Calibri"/>
          <w:b/>
          <w:bCs/>
          <w:sz w:val="24"/>
          <w:szCs w:val="24"/>
          <w:lang w:val="pt-PT"/>
        </w:rPr>
        <w:t>Formação contínua de docentes</w:t>
      </w:r>
    </w:p>
    <w:p w14:paraId="4D722FCF" w14:textId="77777777" w:rsidR="00B63CC3" w:rsidRDefault="00000000" w:rsidP="00B63CC3">
      <w:pPr>
        <w:pStyle w:val="PargrafodaLista"/>
        <w:numPr>
          <w:ilvl w:val="0"/>
          <w:numId w:val="4"/>
        </w:numPr>
        <w:tabs>
          <w:tab w:val="left" w:pos="822"/>
        </w:tabs>
        <w:spacing w:line="276" w:lineRule="auto"/>
        <w:ind w:right="108"/>
        <w:jc w:val="both"/>
        <w:rPr>
          <w:rFonts w:ascii="Calibri" w:eastAsia="Calibri" w:hAnsi="Calibri" w:cs="Calibri"/>
          <w:lang w:val="pt-PT"/>
        </w:rPr>
      </w:pPr>
      <w:hyperlink r:id="rId78" w:history="1">
        <w:r w:rsidR="00B63CC3" w:rsidRPr="00F1038C">
          <w:rPr>
            <w:rStyle w:val="Hiperligao"/>
            <w:rFonts w:ascii="Calibri" w:eastAsia="Calibri" w:hAnsi="Calibri" w:cs="Calibri"/>
            <w:lang w:val="pt-PT"/>
          </w:rPr>
          <w:t>Decreto-Lei 22/2014, de 11 de fevereiro</w:t>
        </w:r>
      </w:hyperlink>
      <w:r w:rsidR="00B63CC3">
        <w:rPr>
          <w:rFonts w:ascii="Calibri" w:eastAsia="Calibri" w:hAnsi="Calibri" w:cs="Calibri"/>
          <w:lang w:val="pt-PT"/>
        </w:rPr>
        <w:t xml:space="preserve"> – </w:t>
      </w:r>
      <w:r w:rsidR="00B63CC3" w:rsidRPr="00F1038C">
        <w:rPr>
          <w:rFonts w:ascii="Calibri" w:eastAsia="Calibri" w:hAnsi="Calibri" w:cs="Calibri"/>
          <w:lang w:val="pt-PT"/>
        </w:rPr>
        <w:t>Estabelece o regime jurídico da formação contínua de professores e define o respetivo sistema de coordenação, administração e apoio.</w:t>
      </w:r>
    </w:p>
    <w:p w14:paraId="30A0EE11" w14:textId="77777777" w:rsidR="00B63CC3" w:rsidRPr="00B437AC" w:rsidRDefault="00000000" w:rsidP="00B63CC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79" w:history="1">
        <w:r w:rsidR="00B63CC3" w:rsidRPr="00F1038C">
          <w:rPr>
            <w:rStyle w:val="Hiperligao"/>
            <w:rFonts w:ascii="Calibri" w:eastAsia="Calibri" w:hAnsi="Calibri" w:cs="Calibri"/>
            <w:lang w:val="pt-PT"/>
          </w:rPr>
          <w:t>Despacho 4595/2015, de 6 de maio</w:t>
        </w:r>
      </w:hyperlink>
      <w:r w:rsidR="00B63CC3">
        <w:rPr>
          <w:rFonts w:ascii="Calibri" w:eastAsia="Calibri" w:hAnsi="Calibri" w:cs="Calibri"/>
          <w:lang w:val="pt-PT"/>
        </w:rPr>
        <w:t xml:space="preserve"> - </w:t>
      </w:r>
      <w:r w:rsidR="00B63CC3" w:rsidRPr="00F1038C">
        <w:rPr>
          <w:rFonts w:ascii="Calibri" w:eastAsia="Calibri" w:hAnsi="Calibri" w:cs="Calibri"/>
          <w:lang w:val="pt-PT"/>
        </w:rPr>
        <w:t>Estabelece o processo de avaliação, certificação e reconh</w:t>
      </w:r>
      <w:r w:rsidR="00B63CC3">
        <w:rPr>
          <w:rFonts w:ascii="Calibri" w:eastAsia="Calibri" w:hAnsi="Calibri" w:cs="Calibri"/>
          <w:lang w:val="pt-PT"/>
        </w:rPr>
        <w:t>ecimento da formação acreditada.</w:t>
      </w:r>
    </w:p>
    <w:p w14:paraId="28D9E229" w14:textId="77777777" w:rsidR="00B63CC3" w:rsidRDefault="00000000" w:rsidP="00B63CC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80" w:history="1">
        <w:r w:rsidR="00B63CC3" w:rsidRPr="00F1038C">
          <w:rPr>
            <w:rStyle w:val="Hiperligao"/>
            <w:rFonts w:ascii="Calibri" w:eastAsia="Calibri" w:hAnsi="Calibri" w:cs="Calibri"/>
            <w:lang w:val="pt-PT"/>
          </w:rPr>
          <w:t>Despacho 5418/2015, de 22 de maio</w:t>
        </w:r>
      </w:hyperlink>
      <w:r w:rsidR="00B63CC3">
        <w:rPr>
          <w:rFonts w:ascii="Calibri" w:eastAsia="Calibri" w:hAnsi="Calibri" w:cs="Calibri"/>
          <w:lang w:val="pt-PT"/>
        </w:rPr>
        <w:t xml:space="preserve"> - </w:t>
      </w:r>
      <w:r w:rsidR="00B63CC3" w:rsidRPr="00F1038C">
        <w:rPr>
          <w:rFonts w:ascii="Calibri" w:eastAsia="Calibri" w:hAnsi="Calibri" w:cs="Calibri"/>
          <w:lang w:val="pt-PT"/>
        </w:rPr>
        <w:t xml:space="preserve">Estabelece a correspondência entre as áreas de formação </w:t>
      </w:r>
      <w:r w:rsidR="00B63CC3">
        <w:rPr>
          <w:rFonts w:ascii="Calibri" w:eastAsia="Calibri" w:hAnsi="Calibri" w:cs="Calibri"/>
          <w:lang w:val="pt-PT"/>
        </w:rPr>
        <w:t xml:space="preserve">contínua </w:t>
      </w:r>
      <w:r w:rsidR="00B63CC3" w:rsidRPr="00F1038C">
        <w:rPr>
          <w:rFonts w:ascii="Calibri" w:eastAsia="Calibri" w:hAnsi="Calibri" w:cs="Calibri"/>
          <w:lang w:val="pt-PT"/>
        </w:rPr>
        <w:t>previstas no Decreto-Lei n.º 22/2014, de 11 de fevereiro, e as áreas de formação estabelecidas na legislação an</w:t>
      </w:r>
      <w:r w:rsidR="00B63CC3">
        <w:rPr>
          <w:rFonts w:ascii="Calibri" w:eastAsia="Calibri" w:hAnsi="Calibri" w:cs="Calibri"/>
          <w:lang w:val="pt-PT"/>
        </w:rPr>
        <w:t>terior à sua publicação.</w:t>
      </w:r>
    </w:p>
    <w:p w14:paraId="49C60C85" w14:textId="6E83A560" w:rsidR="00B63CC3" w:rsidRDefault="00000000" w:rsidP="00B63CC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81" w:history="1">
        <w:r w:rsidR="00B63CC3" w:rsidRPr="00F1038C">
          <w:rPr>
            <w:rStyle w:val="Hiperligao"/>
            <w:rFonts w:ascii="Calibri" w:eastAsia="Calibri" w:hAnsi="Calibri" w:cs="Calibri"/>
            <w:lang w:val="pt-PT"/>
          </w:rPr>
          <w:t>Despacho 5741/2015, de 29 de maio</w:t>
        </w:r>
      </w:hyperlink>
      <w:r w:rsidR="00B63CC3">
        <w:rPr>
          <w:rFonts w:ascii="Calibri" w:eastAsia="Calibri" w:hAnsi="Calibri" w:cs="Calibri"/>
          <w:lang w:val="pt-PT"/>
        </w:rPr>
        <w:t xml:space="preserve">, </w:t>
      </w:r>
      <w:r w:rsidR="00B63CC3" w:rsidRPr="00F1038C">
        <w:rPr>
          <w:rFonts w:ascii="Calibri" w:eastAsia="Calibri" w:hAnsi="Calibri" w:cs="Calibri"/>
          <w:lang w:val="pt-PT"/>
        </w:rPr>
        <w:t>Estabelece o processo de reconhecimento e certific</w:t>
      </w:r>
      <w:r w:rsidR="00B63CC3">
        <w:rPr>
          <w:rFonts w:ascii="Calibri" w:eastAsia="Calibri" w:hAnsi="Calibri" w:cs="Calibri"/>
          <w:lang w:val="pt-PT"/>
        </w:rPr>
        <w:t>ação das ações de curta duração.</w:t>
      </w:r>
    </w:p>
    <w:p w14:paraId="4DDB2B0C" w14:textId="058D84C2" w:rsidR="00B63CC3" w:rsidRDefault="00000000" w:rsidP="00B63CC3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pt-PT"/>
        </w:rPr>
      </w:pPr>
      <w:hyperlink r:id="rId82" w:history="1">
        <w:r w:rsidR="00B63CC3" w:rsidRPr="00224661">
          <w:rPr>
            <w:rStyle w:val="Hiperligao"/>
            <w:rFonts w:ascii="Calibri" w:eastAsia="Calibri" w:hAnsi="Calibri" w:cs="Calibri"/>
            <w:lang w:val="pt-PT"/>
          </w:rPr>
          <w:t>Despacho n.º 779/2019, de 18 de janeiro</w:t>
        </w:r>
      </w:hyperlink>
      <w:r w:rsidR="00B63CC3">
        <w:rPr>
          <w:rFonts w:ascii="Calibri" w:eastAsia="Calibri" w:hAnsi="Calibri" w:cs="Calibri"/>
          <w:lang w:val="pt-PT"/>
        </w:rPr>
        <w:t xml:space="preserve"> – </w:t>
      </w:r>
      <w:r w:rsidR="00B63CC3" w:rsidRPr="00224661">
        <w:rPr>
          <w:rFonts w:ascii="Calibri" w:eastAsia="Calibri" w:hAnsi="Calibri" w:cs="Calibri"/>
          <w:lang w:val="pt-PT"/>
        </w:rPr>
        <w:t>Define as prioridades de formação contínua dos docentes, bem como a formação que se considera abrangida na dimensão científica e pedagógica</w:t>
      </w:r>
      <w:r w:rsidR="006A2EB0">
        <w:rPr>
          <w:rFonts w:ascii="Calibri" w:eastAsia="Calibri" w:hAnsi="Calibri" w:cs="Calibri"/>
          <w:lang w:val="pt-PT"/>
        </w:rPr>
        <w:t>.</w:t>
      </w:r>
    </w:p>
    <w:p w14:paraId="12DFF2AB" w14:textId="03D10A87" w:rsidR="006A2EB0" w:rsidRDefault="00000000" w:rsidP="006A2EB0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lang w:val="pt-PT"/>
        </w:rPr>
      </w:pPr>
      <w:hyperlink r:id="rId83" w:history="1">
        <w:r w:rsidR="006A2EB0" w:rsidRPr="006A2EB0">
          <w:rPr>
            <w:rStyle w:val="Hiperligao"/>
            <w:rFonts w:ascii="Calibri" w:eastAsia="Calibri" w:hAnsi="Calibri" w:cs="Calibri"/>
            <w:lang w:val="pt-PT"/>
          </w:rPr>
          <w:t>Despacho n.º 6851-A/2019, de 31 de julho</w:t>
        </w:r>
      </w:hyperlink>
      <w:r w:rsidR="006A2EB0" w:rsidRPr="006A2EB0">
        <w:rPr>
          <w:rFonts w:ascii="Calibri" w:eastAsia="Calibri" w:hAnsi="Calibri" w:cs="Calibri"/>
          <w:lang w:val="pt-PT"/>
        </w:rPr>
        <w:t xml:space="preserve"> – Procede à alteração do Despacho n.º 779/2019, de 18 de janeiro </w:t>
      </w:r>
      <w:r w:rsidR="006A2EB0">
        <w:rPr>
          <w:rFonts w:ascii="Calibri" w:eastAsia="Calibri" w:hAnsi="Calibri" w:cs="Calibri"/>
          <w:lang w:val="pt-PT"/>
        </w:rPr>
        <w:t>que d</w:t>
      </w:r>
      <w:r w:rsidR="006A2EB0" w:rsidRPr="006A2EB0">
        <w:rPr>
          <w:rFonts w:ascii="Calibri" w:eastAsia="Calibri" w:hAnsi="Calibri" w:cs="Calibri"/>
          <w:lang w:val="pt-PT"/>
        </w:rPr>
        <w:t>efine as prioridades de formação contínua dos docentes, bem como a formação que se considera abrangida na dimensão científica e pedagógica</w:t>
      </w:r>
      <w:r w:rsidR="006A2EB0">
        <w:rPr>
          <w:rFonts w:ascii="Calibri" w:eastAsia="Calibri" w:hAnsi="Calibri" w:cs="Calibri"/>
          <w:lang w:val="pt-PT"/>
        </w:rPr>
        <w:t>.</w:t>
      </w:r>
    </w:p>
    <w:p w14:paraId="2908DD82" w14:textId="373394F6" w:rsidR="005B19D2" w:rsidRPr="006A2EB0" w:rsidRDefault="00000000" w:rsidP="006A2EB0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lang w:val="pt-PT"/>
        </w:rPr>
      </w:pPr>
      <w:hyperlink r:id="rId84" w:history="1">
        <w:r w:rsidR="005B19D2" w:rsidRPr="005B19D2">
          <w:rPr>
            <w:rStyle w:val="Hiperligao"/>
            <w:rFonts w:ascii="Calibri" w:eastAsia="Calibri" w:hAnsi="Calibri" w:cs="Calibri"/>
            <w:lang w:val="pt-PT"/>
          </w:rPr>
          <w:t>Despacho n.º 4840/2023, de 21 de abril</w:t>
        </w:r>
      </w:hyperlink>
      <w:r w:rsidR="005B19D2">
        <w:rPr>
          <w:rFonts w:ascii="Calibri" w:eastAsia="Calibri" w:hAnsi="Calibri" w:cs="Calibri"/>
          <w:lang w:val="pt-PT"/>
        </w:rPr>
        <w:t xml:space="preserve"> – </w:t>
      </w:r>
      <w:r w:rsidR="005B19D2" w:rsidRPr="005B19D2">
        <w:rPr>
          <w:rFonts w:ascii="Calibri" w:eastAsia="Calibri" w:hAnsi="Calibri" w:cs="Calibri"/>
          <w:lang w:val="pt-PT"/>
        </w:rPr>
        <w:t>Procede à terceira alteração do Despacho n.º 779/2019, de 18 de janeiro</w:t>
      </w:r>
    </w:p>
    <w:p w14:paraId="23BB8639" w14:textId="77777777" w:rsidR="00EC08D6" w:rsidRDefault="00EC08D6" w:rsidP="00543990">
      <w:pPr>
        <w:pStyle w:val="Corpodetexto"/>
        <w:ind w:left="0" w:firstLine="0"/>
        <w:rPr>
          <w:u w:val="none"/>
          <w:lang w:val="pt-PT"/>
        </w:rPr>
      </w:pPr>
    </w:p>
    <w:p w14:paraId="6C19031C" w14:textId="387A1F8F" w:rsidR="00D54429" w:rsidRPr="00B437AC" w:rsidRDefault="00F45B07" w:rsidP="00D82A9E">
      <w:pPr>
        <w:pStyle w:val="Corpodetexto"/>
        <w:spacing w:before="171"/>
        <w:ind w:left="102" w:firstLine="0"/>
        <w:rPr>
          <w:u w:val="none"/>
          <w:lang w:val="pt-PT"/>
        </w:rPr>
      </w:pPr>
      <w:r w:rsidRPr="00B437AC">
        <w:rPr>
          <w:u w:val="none"/>
          <w:lang w:val="pt-PT"/>
        </w:rPr>
        <w:t xml:space="preserve">Atualizado a </w:t>
      </w:r>
      <w:r w:rsidR="009218A2">
        <w:rPr>
          <w:u w:val="none"/>
          <w:lang w:val="pt-PT"/>
        </w:rPr>
        <w:t>15</w:t>
      </w:r>
      <w:r w:rsidRPr="00B437AC">
        <w:rPr>
          <w:u w:val="none"/>
          <w:lang w:val="pt-PT"/>
        </w:rPr>
        <w:t xml:space="preserve"> de </w:t>
      </w:r>
      <w:r w:rsidR="009218A2">
        <w:rPr>
          <w:u w:val="none"/>
          <w:lang w:val="pt-PT"/>
        </w:rPr>
        <w:t>dezembro</w:t>
      </w:r>
      <w:r w:rsidRPr="00B437AC">
        <w:rPr>
          <w:u w:val="none"/>
          <w:lang w:val="pt-PT"/>
        </w:rPr>
        <w:t xml:space="preserve"> de</w:t>
      </w:r>
      <w:r w:rsidRPr="00B437AC">
        <w:rPr>
          <w:spacing w:val="-6"/>
          <w:u w:val="none"/>
          <w:lang w:val="pt-PT"/>
        </w:rPr>
        <w:t xml:space="preserve"> </w:t>
      </w:r>
      <w:r w:rsidR="00D1287E">
        <w:rPr>
          <w:u w:val="none"/>
          <w:lang w:val="pt-PT"/>
        </w:rPr>
        <w:t>202</w:t>
      </w:r>
      <w:r w:rsidR="00801DBB">
        <w:rPr>
          <w:u w:val="none"/>
          <w:lang w:val="pt-PT"/>
        </w:rPr>
        <w:t>3</w:t>
      </w:r>
    </w:p>
    <w:sectPr w:rsidR="00D54429" w:rsidRPr="00B437AC" w:rsidSect="00825112">
      <w:type w:val="continuous"/>
      <w:pgSz w:w="11910" w:h="16840"/>
      <w:pgMar w:top="840" w:right="1020" w:bottom="141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096"/>
    <w:multiLevelType w:val="hybridMultilevel"/>
    <w:tmpl w:val="B25C2B2A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0AA62F2E"/>
    <w:multiLevelType w:val="hybridMultilevel"/>
    <w:tmpl w:val="D83E5F66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2" w15:restartNumberingAfterBreak="0">
    <w:nsid w:val="0C91448E"/>
    <w:multiLevelType w:val="hybridMultilevel"/>
    <w:tmpl w:val="D83E5F66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3" w15:restartNumberingAfterBreak="0">
    <w:nsid w:val="33783ACC"/>
    <w:multiLevelType w:val="hybridMultilevel"/>
    <w:tmpl w:val="D83E5F66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4" w15:restartNumberingAfterBreak="0">
    <w:nsid w:val="58F048FF"/>
    <w:multiLevelType w:val="hybridMultilevel"/>
    <w:tmpl w:val="D83E5F66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5" w15:restartNumberingAfterBreak="0">
    <w:nsid w:val="5DFC52A9"/>
    <w:multiLevelType w:val="hybridMultilevel"/>
    <w:tmpl w:val="D83E5F66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6" w15:restartNumberingAfterBreak="0">
    <w:nsid w:val="790044D6"/>
    <w:multiLevelType w:val="hybridMultilevel"/>
    <w:tmpl w:val="5756EFAC"/>
    <w:lvl w:ilvl="0" w:tplc="1F9C082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912E91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F2A3E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C98079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432FD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252C56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D24208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B4DAB6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39C36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num w:numId="1" w16cid:durableId="1638298513">
    <w:abstractNumId w:val="4"/>
  </w:num>
  <w:num w:numId="2" w16cid:durableId="2001035573">
    <w:abstractNumId w:val="6"/>
  </w:num>
  <w:num w:numId="3" w16cid:durableId="1215000327">
    <w:abstractNumId w:val="0"/>
  </w:num>
  <w:num w:numId="4" w16cid:durableId="190848770">
    <w:abstractNumId w:val="3"/>
  </w:num>
  <w:num w:numId="5" w16cid:durableId="916279701">
    <w:abstractNumId w:val="5"/>
  </w:num>
  <w:num w:numId="6" w16cid:durableId="590940413">
    <w:abstractNumId w:val="2"/>
  </w:num>
  <w:num w:numId="7" w16cid:durableId="129829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29"/>
    <w:rsid w:val="00027851"/>
    <w:rsid w:val="000B588D"/>
    <w:rsid w:val="000D75B6"/>
    <w:rsid w:val="00131CF8"/>
    <w:rsid w:val="00167F2C"/>
    <w:rsid w:val="00224661"/>
    <w:rsid w:val="00243B73"/>
    <w:rsid w:val="002A375B"/>
    <w:rsid w:val="002B77F0"/>
    <w:rsid w:val="0031296E"/>
    <w:rsid w:val="00344277"/>
    <w:rsid w:val="00364DD7"/>
    <w:rsid w:val="003806CC"/>
    <w:rsid w:val="00385F07"/>
    <w:rsid w:val="003A3EFE"/>
    <w:rsid w:val="004007CA"/>
    <w:rsid w:val="00411A85"/>
    <w:rsid w:val="004900C8"/>
    <w:rsid w:val="00501381"/>
    <w:rsid w:val="00515CAA"/>
    <w:rsid w:val="00527367"/>
    <w:rsid w:val="00543990"/>
    <w:rsid w:val="00564E10"/>
    <w:rsid w:val="005B19D2"/>
    <w:rsid w:val="005C02AA"/>
    <w:rsid w:val="005D1EC2"/>
    <w:rsid w:val="005E33E2"/>
    <w:rsid w:val="005F56DD"/>
    <w:rsid w:val="00607881"/>
    <w:rsid w:val="00666884"/>
    <w:rsid w:val="0068754E"/>
    <w:rsid w:val="006A2EB0"/>
    <w:rsid w:val="007206F7"/>
    <w:rsid w:val="00744469"/>
    <w:rsid w:val="007D6FCE"/>
    <w:rsid w:val="007E62E2"/>
    <w:rsid w:val="00801DBB"/>
    <w:rsid w:val="0081375A"/>
    <w:rsid w:val="00823F74"/>
    <w:rsid w:val="00825112"/>
    <w:rsid w:val="008C0C97"/>
    <w:rsid w:val="0092039A"/>
    <w:rsid w:val="009218A2"/>
    <w:rsid w:val="00922EE0"/>
    <w:rsid w:val="00951E9E"/>
    <w:rsid w:val="00952DC6"/>
    <w:rsid w:val="00953474"/>
    <w:rsid w:val="0099539A"/>
    <w:rsid w:val="009A3C4B"/>
    <w:rsid w:val="009C2D85"/>
    <w:rsid w:val="009C4A53"/>
    <w:rsid w:val="009C7581"/>
    <w:rsid w:val="00A03EBA"/>
    <w:rsid w:val="00A37AAA"/>
    <w:rsid w:val="00A7779B"/>
    <w:rsid w:val="00AB4D05"/>
    <w:rsid w:val="00AD75BF"/>
    <w:rsid w:val="00AF37FF"/>
    <w:rsid w:val="00B311AC"/>
    <w:rsid w:val="00B437AC"/>
    <w:rsid w:val="00B63430"/>
    <w:rsid w:val="00B63CC3"/>
    <w:rsid w:val="00B865AD"/>
    <w:rsid w:val="00B87E28"/>
    <w:rsid w:val="00B94E5F"/>
    <w:rsid w:val="00BE2A30"/>
    <w:rsid w:val="00C14FFB"/>
    <w:rsid w:val="00C46D3B"/>
    <w:rsid w:val="00CA08EF"/>
    <w:rsid w:val="00CC6177"/>
    <w:rsid w:val="00CF13C6"/>
    <w:rsid w:val="00D1287E"/>
    <w:rsid w:val="00D17BE6"/>
    <w:rsid w:val="00D21826"/>
    <w:rsid w:val="00D400A7"/>
    <w:rsid w:val="00D54429"/>
    <w:rsid w:val="00D82A9E"/>
    <w:rsid w:val="00D92492"/>
    <w:rsid w:val="00E250EC"/>
    <w:rsid w:val="00E40FA6"/>
    <w:rsid w:val="00E672CF"/>
    <w:rsid w:val="00E95A6D"/>
    <w:rsid w:val="00EA5F30"/>
    <w:rsid w:val="00EB1F55"/>
    <w:rsid w:val="00EC08D6"/>
    <w:rsid w:val="00ED3CEE"/>
    <w:rsid w:val="00ED4845"/>
    <w:rsid w:val="00F1038C"/>
    <w:rsid w:val="00F45B07"/>
    <w:rsid w:val="00F52ABF"/>
    <w:rsid w:val="00F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575C"/>
  <w15:docId w15:val="{99EAEE4A-4A0C-4EF7-BCBB-C71805C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2" w:hanging="360"/>
    </w:pPr>
    <w:rPr>
      <w:rFonts w:ascii="Calibri" w:eastAsia="Calibri" w:hAnsi="Calibri"/>
      <w:u w:val="single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D2182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7F2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5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e.pt/application/conteudo/116330693" TargetMode="External"/><Relationship Id="rId21" Type="http://schemas.openxmlformats.org/officeDocument/2006/relationships/hyperlink" Target="https://diariodarepublica.pt/dr/legislacao-consolidada/decreto-lei/2018-115654476" TargetMode="External"/><Relationship Id="rId42" Type="http://schemas.openxmlformats.org/officeDocument/2006/relationships/hyperlink" Target="https://dre.pt/application/conteudo/116068173" TargetMode="External"/><Relationship Id="rId47" Type="http://schemas.openxmlformats.org/officeDocument/2006/relationships/hyperlink" Target="http://www.dge.mec.pt/sites/default/files/Curriculo/Aprendizagens_Essenciais/emrc_sec.pdf" TargetMode="External"/><Relationship Id="rId63" Type="http://schemas.openxmlformats.org/officeDocument/2006/relationships/hyperlink" Target="https://dre.pt/dre/detalhe/despacho/7716-a-2022-185043381" TargetMode="External"/><Relationship Id="rId68" Type="http://schemas.openxmlformats.org/officeDocument/2006/relationships/hyperlink" Target="http://dge.mec.pt/sites/default/files/ManuaisEscolares/2015_despacho_4734a.pdf" TargetMode="External"/><Relationship Id="rId84" Type="http://schemas.openxmlformats.org/officeDocument/2006/relationships/hyperlink" Target="https://files.dre.pt/2s/2023/04/079000000/0007400075.pdf" TargetMode="External"/><Relationship Id="rId16" Type="http://schemas.openxmlformats.org/officeDocument/2006/relationships/hyperlink" Target="https://dre.pt/application/conteudo/499039" TargetMode="External"/><Relationship Id="rId11" Type="http://schemas.openxmlformats.org/officeDocument/2006/relationships/hyperlink" Target="https://files.diariodarepublica.pt/1s/2023/09/17301/0000200004.pdf" TargetMode="External"/><Relationship Id="rId32" Type="http://schemas.openxmlformats.org/officeDocument/2006/relationships/hyperlink" Target="http://www.dge.mec.pt/sites/default/files/Curriculo/Aprendizagens_Essenciais/1_ciclo/emrc_1c_4a.pdf" TargetMode="External"/><Relationship Id="rId37" Type="http://schemas.openxmlformats.org/officeDocument/2006/relationships/hyperlink" Target="http://www.dge.mec.pt/sites/default/files/Curriculo/Aprendizagens_Essenciais/3_ciclo/emrc_3c_9a.pdf" TargetMode="External"/><Relationship Id="rId53" Type="http://schemas.openxmlformats.org/officeDocument/2006/relationships/hyperlink" Target="https://dre.pt/application/conteudo/166512681" TargetMode="External"/><Relationship Id="rId58" Type="http://schemas.openxmlformats.org/officeDocument/2006/relationships/hyperlink" Target="https://dre.pt/application/conteudo/74953321" TargetMode="External"/><Relationship Id="rId74" Type="http://schemas.openxmlformats.org/officeDocument/2006/relationships/hyperlink" Target="https://dre.pt/application/conteudo/122497599" TargetMode="External"/><Relationship Id="rId79" Type="http://schemas.openxmlformats.org/officeDocument/2006/relationships/hyperlink" Target="http://www.dgae.mec.pt/c/document_library/get_file?p_l_id=17767&amp;folderId=92434&amp;name=DLFE-85096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dge.mec.pt/sites/default/files/Legislacao/2017_despacho_64.pdf" TargetMode="External"/><Relationship Id="rId14" Type="http://schemas.openxmlformats.org/officeDocument/2006/relationships/hyperlink" Target="http://www.dgae.mec.pt/c/document_library/get_file?p_l_id=79667&amp;folderId=36901&amp;name=DLFE-2904.pdf" TargetMode="External"/><Relationship Id="rId22" Type="http://schemas.openxmlformats.org/officeDocument/2006/relationships/hyperlink" Target="https://dre.pt/application/conteudo/124680588" TargetMode="External"/><Relationship Id="rId27" Type="http://schemas.openxmlformats.org/officeDocument/2006/relationships/hyperlink" Target="https://files.diariodarepublica.pt/1s/2023/07/14300/0000600009.pdf" TargetMode="External"/><Relationship Id="rId30" Type="http://schemas.openxmlformats.org/officeDocument/2006/relationships/hyperlink" Target="http://www.dge.mec.pt/sites/default/files/Curriculo/Aprendizagens_Essenciais/1_ciclo/emrc_1c_2a.pdf" TargetMode="External"/><Relationship Id="rId35" Type="http://schemas.openxmlformats.org/officeDocument/2006/relationships/hyperlink" Target="http://www.dge.mec.pt/sites/default/files/Curriculo/Aprendizagens_Essenciais/3_ciclo/emrc_3c_7a.pdf" TargetMode="External"/><Relationship Id="rId43" Type="http://schemas.openxmlformats.org/officeDocument/2006/relationships/hyperlink" Target="https://dre.pt/application/conteudo/116068877" TargetMode="External"/><Relationship Id="rId48" Type="http://schemas.openxmlformats.org/officeDocument/2006/relationships/hyperlink" Target="https://dre.pt/application/file/a/122538809" TargetMode="External"/><Relationship Id="rId56" Type="http://schemas.openxmlformats.org/officeDocument/2006/relationships/hyperlink" Target="http://dre.pt/pdf1s/2006/02/030A00/10951099.pdf" TargetMode="External"/><Relationship Id="rId64" Type="http://schemas.openxmlformats.org/officeDocument/2006/relationships/hyperlink" Target="https://files.dre.pt/1s/2023/05/08801/0000200027.pdf" TargetMode="External"/><Relationship Id="rId69" Type="http://schemas.openxmlformats.org/officeDocument/2006/relationships/hyperlink" Target="https://dre.pt/application/file/70094310" TargetMode="External"/><Relationship Id="rId77" Type="http://schemas.openxmlformats.org/officeDocument/2006/relationships/hyperlink" Target="https://dre.pt/application/file/a/124418385" TargetMode="External"/><Relationship Id="rId8" Type="http://schemas.openxmlformats.org/officeDocument/2006/relationships/hyperlink" Target="http://www.pgdlisboa.pt/leis/lei_mostra_articulado.php?nid=806&amp;tabela=leis&amp;so_miolo=&amp;" TargetMode="External"/><Relationship Id="rId51" Type="http://schemas.openxmlformats.org/officeDocument/2006/relationships/hyperlink" Target="http://www.educris.com/v3/centrorecursos/emrc/programa-modular--cursos-profissionais/2599-programa-modular--cursos-profissionais" TargetMode="External"/><Relationship Id="rId72" Type="http://schemas.openxmlformats.org/officeDocument/2006/relationships/hyperlink" Target="https://diariodarepublica.pt/dr/detalhe/portaria/119-2018-115221287" TargetMode="External"/><Relationship Id="rId80" Type="http://schemas.openxmlformats.org/officeDocument/2006/relationships/hyperlink" Target="http://www.dgae.mec.pt/c/document_library/get_file?p_l_id=17767&amp;folderId=92434&amp;name=DLFE-85097.pd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ata.dre.pt/eli/dec-lei/79/2014/p/cons/20231129/pt/html" TargetMode="External"/><Relationship Id="rId17" Type="http://schemas.openxmlformats.org/officeDocument/2006/relationships/hyperlink" Target="http://dre.pt/pdf1sdip/2013/05/09900/0303103033.pdf" TargetMode="External"/><Relationship Id="rId25" Type="http://schemas.openxmlformats.org/officeDocument/2006/relationships/hyperlink" Target="https://diariodarepublica.pt/dr/legislacao-consolidada/decreto-lei/2018-115645941" TargetMode="External"/><Relationship Id="rId33" Type="http://schemas.openxmlformats.org/officeDocument/2006/relationships/hyperlink" Target="http://www.dge.mec.pt/sites/default/files/Curriculo/Aprendizagens_Essenciais/2_ciclo/emrc_2c_5a.pdf" TargetMode="External"/><Relationship Id="rId38" Type="http://schemas.openxmlformats.org/officeDocument/2006/relationships/hyperlink" Target="https://files.dre.pt/1s/2022/02/02200/0000800016.pdf" TargetMode="External"/><Relationship Id="rId46" Type="http://schemas.openxmlformats.org/officeDocument/2006/relationships/hyperlink" Target="https://dre.pt/application/conteudo/116279697" TargetMode="External"/><Relationship Id="rId59" Type="http://schemas.openxmlformats.org/officeDocument/2006/relationships/hyperlink" Target="https://jo.azores.gov.pt/api/public/jornal/pdfOriginal?numeroJornal=58&amp;ano=2021&amp;serieId=ec6ff6d5-7709-4517-8d3c-b9b92c443c8a&amp;suplemento=0" TargetMode="External"/><Relationship Id="rId67" Type="http://schemas.openxmlformats.org/officeDocument/2006/relationships/hyperlink" Target="https://files.diariodarepublica.pt/1s/2023/11/21800/0000800015.pdf" TargetMode="External"/><Relationship Id="rId20" Type="http://schemas.openxmlformats.org/officeDocument/2006/relationships/hyperlink" Target="http://www.dge.mec.pt/sites/default/files/Legislacao/escolaridade_12_anos.pdf" TargetMode="External"/><Relationship Id="rId41" Type="http://schemas.openxmlformats.org/officeDocument/2006/relationships/hyperlink" Target="https://files.diariodarepublica.pt/1s/2023/09/17500/0000400007.pdf" TargetMode="External"/><Relationship Id="rId54" Type="http://schemas.openxmlformats.org/officeDocument/2006/relationships/hyperlink" Target="https://www.spliu.pt/dc179_89.pdf" TargetMode="External"/><Relationship Id="rId62" Type="http://schemas.openxmlformats.org/officeDocument/2006/relationships/hyperlink" Target="https://dre.pt/dre/detalhe/decreto-lei/41-2022-184830277" TargetMode="External"/><Relationship Id="rId70" Type="http://schemas.openxmlformats.org/officeDocument/2006/relationships/hyperlink" Target="https://www.dgae.medu.pt/download/institucional/circulares/2018/B18002577F.pdf" TargetMode="External"/><Relationship Id="rId75" Type="http://schemas.openxmlformats.org/officeDocument/2006/relationships/hyperlink" Target="http://www.dge.mec.pt/sites/default/files/Legislacao/desp_norm_10-a-2018.pdf" TargetMode="External"/><Relationship Id="rId83" Type="http://schemas.openxmlformats.org/officeDocument/2006/relationships/hyperlink" Target="https://dre.pt/application/conteudo/1236401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dlisboa.pt/leis/lei_mostra_articulado.php?nid=4&amp;tabela=leis&amp;so_miolo=&amp;" TargetMode="External"/><Relationship Id="rId15" Type="http://schemas.openxmlformats.org/officeDocument/2006/relationships/hyperlink" Target="http://www.dre.pt/pdf1s/1986/07/14900/15721573.pdf" TargetMode="External"/><Relationship Id="rId23" Type="http://schemas.openxmlformats.org/officeDocument/2006/relationships/hyperlink" Target="https://dre.pt/application/conteudo/125047267" TargetMode="External"/><Relationship Id="rId28" Type="http://schemas.openxmlformats.org/officeDocument/2006/relationships/hyperlink" Target="https://dre.pt/application/file/a/115742277" TargetMode="External"/><Relationship Id="rId36" Type="http://schemas.openxmlformats.org/officeDocument/2006/relationships/hyperlink" Target="http://www.dge.mec.pt/sites/default/files/Curriculo/Aprendizagens_Essenciais/3_ciclo/emrc_3c_8a.pdf" TargetMode="External"/><Relationship Id="rId49" Type="http://schemas.openxmlformats.org/officeDocument/2006/relationships/hyperlink" Target="https://files.dre.pt/1s/2021/12/24300/0021600223.pdf" TargetMode="External"/><Relationship Id="rId57" Type="http://schemas.openxmlformats.org/officeDocument/2006/relationships/hyperlink" Target="http://www.dgae.mec.pt/c/document_library/get_file?p_l_id=79667&amp;folderId=36901&amp;name=DLFE-82578.pdf" TargetMode="External"/><Relationship Id="rId10" Type="http://schemas.openxmlformats.org/officeDocument/2006/relationships/hyperlink" Target="http://www.dgae.mec.pt/c/document_library/get_file?uuid=8277455c-1d92-4823-8c1a-700b7f869b1e&amp;groupId=10136" TargetMode="External"/><Relationship Id="rId31" Type="http://schemas.openxmlformats.org/officeDocument/2006/relationships/hyperlink" Target="http://www.dge.mec.pt/sites/default/files/Curriculo/Aprendizagens_Essenciais/1_ciclo/emrc_1c_3a.pdf" TargetMode="External"/><Relationship Id="rId44" Type="http://schemas.openxmlformats.org/officeDocument/2006/relationships/hyperlink" Target="https://dre.pt/application/conteudo/116132275" TargetMode="External"/><Relationship Id="rId52" Type="http://schemas.openxmlformats.org/officeDocument/2006/relationships/hyperlink" Target="https://dre.pt/application/conteudo/125085420" TargetMode="External"/><Relationship Id="rId60" Type="http://schemas.openxmlformats.org/officeDocument/2006/relationships/hyperlink" Target="https://dre.pt/application/file/a/106859831" TargetMode="External"/><Relationship Id="rId65" Type="http://schemas.openxmlformats.org/officeDocument/2006/relationships/hyperlink" Target="https://files.diariodarepublica.pt/1s/2023/08/16500/0000200004.pdf" TargetMode="External"/><Relationship Id="rId73" Type="http://schemas.openxmlformats.org/officeDocument/2006/relationships/hyperlink" Target="https://diariodarepublica.pt/dr/detalhe/decreto-lei/36-2019-121081281" TargetMode="External"/><Relationship Id="rId78" Type="http://schemas.openxmlformats.org/officeDocument/2006/relationships/hyperlink" Target="http://www.dgae.mec.pt/c/document_library/get_file?p_l_id=17767&amp;folderId=92434&amp;name=DLFE-85094.pdf" TargetMode="External"/><Relationship Id="rId81" Type="http://schemas.openxmlformats.org/officeDocument/2006/relationships/hyperlink" Target="http://www.dgae.mec.pt/c/document_library/get_file?p_l_id=17767&amp;folderId=92434&amp;name=DLFE-85098.pdf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04/11/269A00/67416750.pdf" TargetMode="External"/><Relationship Id="rId13" Type="http://schemas.openxmlformats.org/officeDocument/2006/relationships/hyperlink" Target="http://www.dgae.mec.pt/c/document_library/get_file?p_l_id=79667&amp;folderId=36901&amp;name=DLFE-82576.pdf" TargetMode="External"/><Relationship Id="rId18" Type="http://schemas.openxmlformats.org/officeDocument/2006/relationships/hyperlink" Target="http://dre.pt/pdf2sdip/2014/05/099000000/1336813369.pdf" TargetMode="External"/><Relationship Id="rId39" Type="http://schemas.openxmlformats.org/officeDocument/2006/relationships/hyperlink" Target="https://dre.pt/application/file/a/115879412" TargetMode="External"/><Relationship Id="rId34" Type="http://schemas.openxmlformats.org/officeDocument/2006/relationships/hyperlink" Target="http://www.dge.mec.pt/sites/default/files/Curriculo/Aprendizagens_Essenciais/2_ciclo/emrc_2c_6a.pdf" TargetMode="External"/><Relationship Id="rId50" Type="http://schemas.openxmlformats.org/officeDocument/2006/relationships/hyperlink" Target="https://dre.pt/application/file/a/123640306" TargetMode="External"/><Relationship Id="rId55" Type="http://schemas.openxmlformats.org/officeDocument/2006/relationships/hyperlink" Target="https://dre.pt/application/conteudo/142713" TargetMode="External"/><Relationship Id="rId76" Type="http://schemas.openxmlformats.org/officeDocument/2006/relationships/hyperlink" Target="https://dre.pt/application/conteudo/122920121" TargetMode="External"/><Relationship Id="rId7" Type="http://schemas.openxmlformats.org/officeDocument/2006/relationships/hyperlink" Target="http://www.pgdlisboa.pt/leis/lei_mostra_articulado.php?nid=1744&amp;tabela=leis&amp;so_miolo=&amp;" TargetMode="External"/><Relationship Id="rId71" Type="http://schemas.openxmlformats.org/officeDocument/2006/relationships/hyperlink" Target="http://www.dge.mec.pt/sites/default/files/Legislacao/desp_norm_6_20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ge.mec.pt/sites/default/files/Curriculo/Aprendizagens_Essenciais/1_ciclo/emrc_1c_1a.pdf" TargetMode="External"/><Relationship Id="rId24" Type="http://schemas.openxmlformats.org/officeDocument/2006/relationships/hyperlink" Target="https://files.diariodarepublica.pt/1s/2023/07/14300/0000600009.pdf" TargetMode="External"/><Relationship Id="rId40" Type="http://schemas.openxmlformats.org/officeDocument/2006/relationships/hyperlink" Target="https://dre.pt/application/file/a/115941797" TargetMode="External"/><Relationship Id="rId45" Type="http://schemas.openxmlformats.org/officeDocument/2006/relationships/hyperlink" Target="https://dre.pt/application/conteudo/116154369" TargetMode="External"/><Relationship Id="rId66" Type="http://schemas.openxmlformats.org/officeDocument/2006/relationships/hyperlink" Target="https://files.diariodarepublica.pt/1s/2023/12/24100/0003500045.pdf" TargetMode="External"/><Relationship Id="rId61" Type="http://schemas.openxmlformats.org/officeDocument/2006/relationships/hyperlink" Target="https://dre.pt/application/conteudo/107598795" TargetMode="External"/><Relationship Id="rId82" Type="http://schemas.openxmlformats.org/officeDocument/2006/relationships/hyperlink" Target="https://dre.pt/application/conteudo/11798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AA00-3208-42C1-8698-EB66233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2984</Words>
  <Characters>16119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SDEIE</dc:creator>
  <cp:lastModifiedBy>Rui Ramos</cp:lastModifiedBy>
  <cp:revision>2</cp:revision>
  <cp:lastPrinted>2019-06-22T10:22:00Z</cp:lastPrinted>
  <dcterms:created xsi:type="dcterms:W3CDTF">2023-12-17T15:42:00Z</dcterms:created>
  <dcterms:modified xsi:type="dcterms:W3CDTF">2023-12-17T15:42:00Z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2015-07-15T00:00:00Z</vt:filetime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17th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